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Y="-687"/>
        <w:tblW w:w="10031" w:type="dxa"/>
        <w:tblLayout w:type="fixed"/>
        <w:tblLook w:val="0000" w:firstRow="0" w:lastRow="0" w:firstColumn="0" w:lastColumn="0" w:noHBand="0" w:noVBand="0"/>
      </w:tblPr>
      <w:tblGrid>
        <w:gridCol w:w="6580"/>
        <w:gridCol w:w="3451"/>
      </w:tblGrid>
      <w:tr w:rsidR="000069D4" w14:paraId="68EBFE0F" w14:textId="77777777">
        <w:trPr>
          <w:cantSplit/>
        </w:trPr>
        <w:tc>
          <w:tcPr>
            <w:tcW w:w="6580" w:type="dxa"/>
            <w:vAlign w:val="center"/>
          </w:tcPr>
          <w:p w14:paraId="53AFFB07" w14:textId="77777777" w:rsidR="000069D4" w:rsidRPr="00D8032B" w:rsidRDefault="000069D4" w:rsidP="00A5173C">
            <w:pPr>
              <w:shd w:val="solid" w:color="FFFFFF" w:fill="FFFFFF"/>
              <w:spacing w:before="0"/>
              <w:rPr>
                <w:rFonts w:ascii="Verdana" w:hAnsi="Verdana" w:cs="Times New Roman Bold"/>
                <w:b/>
                <w:bCs/>
                <w:sz w:val="26"/>
                <w:szCs w:val="26"/>
              </w:rPr>
            </w:pPr>
            <w:proofErr w:type="spellStart"/>
            <w:r>
              <w:rPr>
                <w:rFonts w:ascii="Verdana" w:hAnsi="Verdana" w:cs="Times New Roman Bold"/>
                <w:b/>
                <w:bCs/>
                <w:sz w:val="26"/>
                <w:szCs w:val="26"/>
              </w:rPr>
              <w:t>Radiocommunication</w:t>
            </w:r>
            <w:proofErr w:type="spellEnd"/>
            <w:r>
              <w:rPr>
                <w:rFonts w:ascii="Verdana" w:hAnsi="Verdana" w:cs="Times New Roman Bold"/>
                <w:b/>
                <w:bCs/>
                <w:sz w:val="26"/>
                <w:szCs w:val="26"/>
              </w:rPr>
              <w:t xml:space="preserve"> Study Groups</w:t>
            </w:r>
          </w:p>
        </w:tc>
        <w:tc>
          <w:tcPr>
            <w:tcW w:w="3451" w:type="dxa"/>
          </w:tcPr>
          <w:p w14:paraId="213E2A5D" w14:textId="77777777" w:rsidR="000069D4" w:rsidRDefault="00801593" w:rsidP="00801593">
            <w:pPr>
              <w:shd w:val="solid" w:color="FFFFFF" w:fill="FFFFFF"/>
              <w:spacing w:before="0" w:line="240" w:lineRule="atLeast"/>
            </w:pPr>
            <w:bookmarkStart w:id="0" w:name="ditulogo"/>
            <w:bookmarkEnd w:id="0"/>
            <w:r>
              <w:rPr>
                <w:noProof/>
                <w:lang w:val="en-US" w:eastAsia="zh-CN"/>
              </w:rPr>
              <w:drawing>
                <wp:inline distT="0" distB="0" distL="0" distR="0" wp14:anchorId="214ED2AE" wp14:editId="67F5152E">
                  <wp:extent cx="1760220" cy="74676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srcRect/>
                          <a:stretch>
                            <a:fillRect/>
                          </a:stretch>
                        </pic:blipFill>
                        <pic:spPr bwMode="auto">
                          <a:xfrm>
                            <a:off x="0" y="0"/>
                            <a:ext cx="1760220" cy="746760"/>
                          </a:xfrm>
                          <a:prstGeom prst="rect">
                            <a:avLst/>
                          </a:prstGeom>
                          <a:noFill/>
                          <a:ln w="9525">
                            <a:noFill/>
                            <a:miter lim="800000"/>
                            <a:headEnd/>
                            <a:tailEnd/>
                          </a:ln>
                        </pic:spPr>
                      </pic:pic>
                    </a:graphicData>
                  </a:graphic>
                </wp:inline>
              </w:drawing>
            </w:r>
          </w:p>
        </w:tc>
      </w:tr>
      <w:tr w:rsidR="000069D4" w:rsidRPr="0051782D" w14:paraId="0BC9C107" w14:textId="77777777">
        <w:trPr>
          <w:cantSplit/>
        </w:trPr>
        <w:tc>
          <w:tcPr>
            <w:tcW w:w="6580" w:type="dxa"/>
            <w:tcBorders>
              <w:bottom w:val="single" w:sz="12" w:space="0" w:color="auto"/>
            </w:tcBorders>
          </w:tcPr>
          <w:p w14:paraId="407E8235" w14:textId="77777777" w:rsidR="000069D4" w:rsidRPr="0051782D" w:rsidRDefault="000069D4" w:rsidP="00A5173C">
            <w:pPr>
              <w:shd w:val="solid" w:color="FFFFFF" w:fill="FFFFFF"/>
              <w:spacing w:before="0" w:after="48"/>
              <w:rPr>
                <w:rFonts w:ascii="Verdana" w:hAnsi="Verdana" w:cs="Times New Roman Bold"/>
                <w:b/>
                <w:sz w:val="22"/>
                <w:szCs w:val="22"/>
              </w:rPr>
            </w:pPr>
          </w:p>
        </w:tc>
        <w:tc>
          <w:tcPr>
            <w:tcW w:w="3451" w:type="dxa"/>
            <w:tcBorders>
              <w:bottom w:val="single" w:sz="12" w:space="0" w:color="auto"/>
            </w:tcBorders>
          </w:tcPr>
          <w:p w14:paraId="5055EF4A" w14:textId="77777777" w:rsidR="000069D4" w:rsidRPr="0051782D" w:rsidRDefault="000069D4" w:rsidP="00A5173C">
            <w:pPr>
              <w:shd w:val="solid" w:color="FFFFFF" w:fill="FFFFFF"/>
              <w:spacing w:before="0" w:after="48" w:line="240" w:lineRule="atLeast"/>
              <w:rPr>
                <w:sz w:val="22"/>
                <w:szCs w:val="22"/>
                <w:lang w:val="en-US"/>
              </w:rPr>
            </w:pPr>
          </w:p>
        </w:tc>
      </w:tr>
      <w:tr w:rsidR="000069D4" w14:paraId="38C64EEA" w14:textId="77777777">
        <w:trPr>
          <w:cantSplit/>
        </w:trPr>
        <w:tc>
          <w:tcPr>
            <w:tcW w:w="6580" w:type="dxa"/>
            <w:tcBorders>
              <w:top w:val="single" w:sz="12" w:space="0" w:color="auto"/>
            </w:tcBorders>
          </w:tcPr>
          <w:p w14:paraId="55FEE689"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51" w:type="dxa"/>
            <w:tcBorders>
              <w:top w:val="single" w:sz="12" w:space="0" w:color="auto"/>
            </w:tcBorders>
          </w:tcPr>
          <w:p w14:paraId="2EDEEA11" w14:textId="77777777" w:rsidR="000069D4" w:rsidRPr="00710D66" w:rsidRDefault="000069D4" w:rsidP="00A5173C">
            <w:pPr>
              <w:shd w:val="solid" w:color="FFFFFF" w:fill="FFFFFF"/>
              <w:spacing w:before="0" w:after="48" w:line="240" w:lineRule="atLeast"/>
              <w:rPr>
                <w:lang w:val="en-US"/>
              </w:rPr>
            </w:pPr>
          </w:p>
        </w:tc>
      </w:tr>
      <w:tr w:rsidR="000069D4" w14:paraId="0DBF6FC1" w14:textId="77777777">
        <w:trPr>
          <w:cantSplit/>
        </w:trPr>
        <w:tc>
          <w:tcPr>
            <w:tcW w:w="6580" w:type="dxa"/>
            <w:vMerge w:val="restart"/>
          </w:tcPr>
          <w:p w14:paraId="7204EC2E" w14:textId="77777777" w:rsidR="00801593" w:rsidRDefault="000A70B0" w:rsidP="000A70B0">
            <w:pPr>
              <w:shd w:val="solid" w:color="FFFFFF" w:fill="FFFFFF"/>
              <w:tabs>
                <w:tab w:val="clear" w:pos="1134"/>
                <w:tab w:val="clear" w:pos="1871"/>
                <w:tab w:val="clear" w:pos="2268"/>
              </w:tabs>
              <w:spacing w:before="0" w:after="240"/>
              <w:ind w:left="1134" w:hanging="1134"/>
              <w:rPr>
                <w:rFonts w:ascii="Verdana" w:hAnsi="Verdana"/>
                <w:bCs/>
                <w:sz w:val="20"/>
                <w:lang w:eastAsia="zh-CN"/>
              </w:rPr>
            </w:pPr>
            <w:bookmarkStart w:id="1" w:name="recibido"/>
            <w:bookmarkStart w:id="2" w:name="dnum" w:colFirst="1" w:colLast="1"/>
            <w:bookmarkEnd w:id="1"/>
            <w:r>
              <w:rPr>
                <w:rFonts w:ascii="Verdana" w:hAnsi="Verdana"/>
                <w:sz w:val="20"/>
              </w:rPr>
              <w:t xml:space="preserve">Attachment 5.18 to </w:t>
            </w:r>
            <w:r w:rsidR="00142454" w:rsidRPr="00732838">
              <w:rPr>
                <w:rFonts w:ascii="Verdana" w:hAnsi="Verdana"/>
                <w:bCs/>
                <w:sz w:val="20"/>
                <w:lang w:eastAsia="zh-CN"/>
              </w:rPr>
              <w:t>Document 5D/</w:t>
            </w:r>
            <w:r>
              <w:rPr>
                <w:rFonts w:ascii="Verdana" w:hAnsi="Verdana"/>
                <w:bCs/>
                <w:sz w:val="20"/>
                <w:lang w:eastAsia="zh-CN"/>
              </w:rPr>
              <w:t>300</w:t>
            </w:r>
          </w:p>
          <w:p w14:paraId="2ACE3E73" w14:textId="39B70ACB" w:rsidR="00B643FF" w:rsidRPr="00982084" w:rsidRDefault="00B643FF" w:rsidP="00B643FF">
            <w:pPr>
              <w:shd w:val="solid" w:color="FFFFFF" w:fill="FFFFFF"/>
              <w:tabs>
                <w:tab w:val="clear" w:pos="1134"/>
                <w:tab w:val="clear" w:pos="1871"/>
                <w:tab w:val="clear" w:pos="2268"/>
              </w:tabs>
              <w:spacing w:before="0" w:after="240"/>
              <w:ind w:left="1134" w:hanging="1134"/>
              <w:rPr>
                <w:rFonts w:ascii="Verdana" w:hAnsi="Verdana"/>
                <w:sz w:val="20"/>
              </w:rPr>
            </w:pPr>
            <w:r>
              <w:rPr>
                <w:rFonts w:ascii="Verdana" w:hAnsi="Verdana"/>
                <w:bCs/>
                <w:sz w:val="20"/>
                <w:lang w:val="fr-FR" w:eastAsia="zh-CN"/>
              </w:rPr>
              <w:t>(Source: Document 5D/TEMP/1</w:t>
            </w:r>
            <w:r>
              <w:rPr>
                <w:rFonts w:ascii="Verdana" w:hAnsi="Verdana"/>
                <w:bCs/>
                <w:sz w:val="20"/>
                <w:lang w:val="fr-FR" w:eastAsia="zh-CN"/>
              </w:rPr>
              <w:t>33</w:t>
            </w:r>
            <w:bookmarkStart w:id="3" w:name="_GoBack"/>
            <w:bookmarkEnd w:id="3"/>
            <w:r>
              <w:rPr>
                <w:rFonts w:ascii="Verdana" w:hAnsi="Verdana"/>
                <w:bCs/>
                <w:sz w:val="20"/>
                <w:lang w:val="fr-FR" w:eastAsia="zh-CN"/>
              </w:rPr>
              <w:t xml:space="preserve"> </w:t>
            </w:r>
            <w:proofErr w:type="spellStart"/>
            <w:r>
              <w:rPr>
                <w:rFonts w:ascii="Verdana" w:hAnsi="Verdana"/>
                <w:bCs/>
                <w:sz w:val="20"/>
                <w:lang w:val="fr-FR" w:eastAsia="zh-CN"/>
              </w:rPr>
              <w:t>Rev</w:t>
            </w:r>
            <w:proofErr w:type="spellEnd"/>
            <w:r>
              <w:rPr>
                <w:rFonts w:ascii="Verdana" w:hAnsi="Verdana"/>
                <w:bCs/>
                <w:sz w:val="20"/>
                <w:lang w:val="fr-FR" w:eastAsia="zh-CN"/>
              </w:rPr>
              <w:t>. 1)</w:t>
            </w:r>
          </w:p>
        </w:tc>
        <w:tc>
          <w:tcPr>
            <w:tcW w:w="3451" w:type="dxa"/>
          </w:tcPr>
          <w:p w14:paraId="453E9AA4" w14:textId="321A1BC9" w:rsidR="000069D4" w:rsidRPr="000A70B0" w:rsidRDefault="000069D4" w:rsidP="00A5173C">
            <w:pPr>
              <w:keepLines/>
              <w:shd w:val="solid" w:color="FFFFFF" w:fill="FFFFFF"/>
              <w:tabs>
                <w:tab w:val="left" w:pos="567"/>
                <w:tab w:val="left" w:leader="dot" w:pos="7938"/>
                <w:tab w:val="center" w:pos="9526"/>
              </w:tabs>
              <w:spacing w:before="0" w:line="240" w:lineRule="atLeast"/>
              <w:ind w:left="567" w:hanging="567"/>
              <w:rPr>
                <w:rFonts w:ascii="Verdana" w:hAnsi="Verdana"/>
                <w:bCs/>
                <w:sz w:val="20"/>
                <w:lang w:eastAsia="zh-CN"/>
              </w:rPr>
            </w:pPr>
          </w:p>
        </w:tc>
      </w:tr>
      <w:tr w:rsidR="000069D4" w14:paraId="15A2FCE5" w14:textId="77777777">
        <w:trPr>
          <w:cantSplit/>
        </w:trPr>
        <w:tc>
          <w:tcPr>
            <w:tcW w:w="6580" w:type="dxa"/>
            <w:vMerge/>
          </w:tcPr>
          <w:p w14:paraId="042F015B" w14:textId="77777777" w:rsidR="000069D4" w:rsidRDefault="000069D4" w:rsidP="00A5173C">
            <w:pPr>
              <w:spacing w:before="60"/>
              <w:jc w:val="center"/>
              <w:rPr>
                <w:b/>
                <w:smallCaps/>
                <w:sz w:val="32"/>
                <w:lang w:eastAsia="zh-CN"/>
              </w:rPr>
            </w:pPr>
            <w:bookmarkStart w:id="4" w:name="ddate" w:colFirst="1" w:colLast="1"/>
            <w:bookmarkEnd w:id="2"/>
          </w:p>
        </w:tc>
        <w:tc>
          <w:tcPr>
            <w:tcW w:w="3451" w:type="dxa"/>
          </w:tcPr>
          <w:p w14:paraId="1A53A30E" w14:textId="3B2A57DA" w:rsidR="000069D4" w:rsidRPr="00801593" w:rsidRDefault="000A70B0" w:rsidP="00A5173C">
            <w:pPr>
              <w:shd w:val="solid" w:color="FFFFFF" w:fill="FFFFFF"/>
              <w:spacing w:before="0" w:line="240" w:lineRule="atLeast"/>
              <w:rPr>
                <w:rFonts w:ascii="Verdana" w:hAnsi="Verdana"/>
                <w:sz w:val="20"/>
                <w:lang w:eastAsia="zh-CN"/>
              </w:rPr>
            </w:pPr>
            <w:r>
              <w:rPr>
                <w:rFonts w:ascii="Verdana" w:hAnsi="Verdana"/>
                <w:b/>
                <w:sz w:val="20"/>
                <w:lang w:eastAsia="zh-CN"/>
              </w:rPr>
              <w:t xml:space="preserve">18 </w:t>
            </w:r>
            <w:r w:rsidR="00801593">
              <w:rPr>
                <w:rFonts w:ascii="Verdana" w:hAnsi="Verdana"/>
                <w:b/>
                <w:sz w:val="20"/>
                <w:lang w:eastAsia="zh-CN"/>
              </w:rPr>
              <w:t>February 2013</w:t>
            </w:r>
          </w:p>
        </w:tc>
      </w:tr>
      <w:tr w:rsidR="000069D4" w14:paraId="274CEB5E" w14:textId="77777777">
        <w:trPr>
          <w:cantSplit/>
        </w:trPr>
        <w:tc>
          <w:tcPr>
            <w:tcW w:w="6580" w:type="dxa"/>
            <w:vMerge/>
          </w:tcPr>
          <w:p w14:paraId="28CCA87F" w14:textId="77777777" w:rsidR="000069D4" w:rsidRDefault="000069D4" w:rsidP="00A5173C">
            <w:pPr>
              <w:spacing w:before="60"/>
              <w:jc w:val="center"/>
              <w:rPr>
                <w:b/>
                <w:smallCaps/>
                <w:sz w:val="32"/>
                <w:lang w:eastAsia="zh-CN"/>
              </w:rPr>
            </w:pPr>
            <w:bookmarkStart w:id="5" w:name="dorlang" w:colFirst="1" w:colLast="1"/>
            <w:bookmarkEnd w:id="4"/>
          </w:p>
        </w:tc>
        <w:tc>
          <w:tcPr>
            <w:tcW w:w="3451" w:type="dxa"/>
          </w:tcPr>
          <w:p w14:paraId="4E68D8AB" w14:textId="77777777" w:rsidR="000069D4" w:rsidRPr="00801593" w:rsidRDefault="00801593"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6C36BEA4" w14:textId="77777777">
        <w:trPr>
          <w:cantSplit/>
        </w:trPr>
        <w:tc>
          <w:tcPr>
            <w:tcW w:w="10031" w:type="dxa"/>
            <w:gridSpan w:val="2"/>
          </w:tcPr>
          <w:p w14:paraId="4CEE476B" w14:textId="5B674F99" w:rsidR="000069D4" w:rsidRDefault="00976F74" w:rsidP="000A70B0">
            <w:pPr>
              <w:pStyle w:val="Source"/>
              <w:rPr>
                <w:lang w:eastAsia="zh-CN"/>
              </w:rPr>
            </w:pPr>
            <w:bookmarkStart w:id="6" w:name="dsource" w:colFirst="0" w:colLast="0"/>
            <w:bookmarkEnd w:id="5"/>
            <w:r>
              <w:rPr>
                <w:lang w:eastAsia="zh-CN"/>
              </w:rPr>
              <w:t>Working Party 5D</w:t>
            </w:r>
            <w:r>
              <w:rPr>
                <w:lang w:eastAsia="zh-CN"/>
              </w:rPr>
              <w:br/>
            </w:r>
          </w:p>
        </w:tc>
      </w:tr>
      <w:tr w:rsidR="000069D4" w14:paraId="2DF5CA10" w14:textId="77777777">
        <w:trPr>
          <w:cantSplit/>
        </w:trPr>
        <w:tc>
          <w:tcPr>
            <w:tcW w:w="10031" w:type="dxa"/>
            <w:gridSpan w:val="2"/>
          </w:tcPr>
          <w:p w14:paraId="0B3C9391" w14:textId="256574E1" w:rsidR="000069D4" w:rsidRPr="00976F74" w:rsidRDefault="00976F74" w:rsidP="00976F74">
            <w:pPr>
              <w:pStyle w:val="Title1"/>
            </w:pPr>
            <w:bookmarkStart w:id="7" w:name="drec" w:colFirst="0" w:colLast="0"/>
            <w:bookmarkEnd w:id="6"/>
            <w:r w:rsidRPr="00976F74">
              <w:t>Liaison statement to External Organizations</w:t>
            </w:r>
            <w:r w:rsidRPr="00976F74">
              <w:rPr>
                <w:rStyle w:val="FootnoteReference"/>
                <w:position w:val="0"/>
                <w:sz w:val="28"/>
                <w:vertAlign w:val="superscript"/>
              </w:rPr>
              <w:footnoteReference w:id="1"/>
            </w:r>
            <w:r w:rsidRPr="00976F74">
              <w:t xml:space="preserve">  engaged in Recommendation ITU-R M.1457 on plans</w:t>
            </w:r>
            <w:r>
              <w:t xml:space="preserve"> </w:t>
            </w:r>
            <w:r w:rsidRPr="00976F74">
              <w:t>to</w:t>
            </w:r>
            <w:r>
              <w:br/>
            </w:r>
            <w:r w:rsidRPr="00976F74">
              <w:t>replace the Circular Letter 8/LCCE/95 process</w:t>
            </w:r>
            <w:r>
              <w:t xml:space="preserve"> </w:t>
            </w:r>
            <w:r w:rsidRPr="00976F74">
              <w:t>for</w:t>
            </w:r>
            <w:r>
              <w:br/>
            </w:r>
            <w:r w:rsidRPr="00976F74">
              <w:t>the</w:t>
            </w:r>
            <w:r>
              <w:t xml:space="preserve"> </w:t>
            </w:r>
            <w:r w:rsidRPr="00976F74">
              <w:t>IMT-2000 updates of Rec</w:t>
            </w:r>
            <w:r w:rsidRPr="00976F74">
              <w:rPr>
                <w:rFonts w:hint="eastAsia"/>
              </w:rPr>
              <w:t>ommendation</w:t>
            </w:r>
            <w:r>
              <w:t xml:space="preserve"> </w:t>
            </w:r>
            <w:r w:rsidRPr="00976F74">
              <w:t>ITU-R M.1457</w:t>
            </w:r>
            <w:r>
              <w:br/>
            </w:r>
            <w:r w:rsidRPr="00976F74">
              <w:t>with</w:t>
            </w:r>
            <w:r>
              <w:t xml:space="preserve"> </w:t>
            </w:r>
            <w:r w:rsidRPr="00976F74">
              <w:t>an adaptation of the IMT-Advanced</w:t>
            </w:r>
            <w:r>
              <w:br/>
            </w:r>
            <w:r w:rsidRPr="00976F74">
              <w:t>update</w:t>
            </w:r>
            <w:r>
              <w:t xml:space="preserve"> </w:t>
            </w:r>
            <w:r w:rsidRPr="00976F74">
              <w:t>process</w:t>
            </w:r>
            <w:r>
              <w:t xml:space="preserve"> </w:t>
            </w:r>
            <w:r w:rsidRPr="00976F74">
              <w:t>developed for</w:t>
            </w:r>
            <w:r>
              <w:br/>
            </w:r>
            <w:r w:rsidRPr="00976F74">
              <w:t>Rec</w:t>
            </w:r>
            <w:r w:rsidRPr="00976F74">
              <w:rPr>
                <w:rFonts w:hint="eastAsia"/>
              </w:rPr>
              <w:t>ommendation</w:t>
            </w:r>
            <w:r w:rsidRPr="00976F74">
              <w:t xml:space="preserve"> ITU-R M.2012</w:t>
            </w:r>
          </w:p>
        </w:tc>
      </w:tr>
      <w:tr w:rsidR="000069D4" w14:paraId="749A7BAD" w14:textId="77777777">
        <w:trPr>
          <w:cantSplit/>
        </w:trPr>
        <w:tc>
          <w:tcPr>
            <w:tcW w:w="10031" w:type="dxa"/>
            <w:gridSpan w:val="2"/>
          </w:tcPr>
          <w:p w14:paraId="49559DFB" w14:textId="77777777" w:rsidR="000069D4" w:rsidRDefault="000069D4" w:rsidP="00A5173C">
            <w:pPr>
              <w:pStyle w:val="Title1"/>
              <w:rPr>
                <w:lang w:eastAsia="zh-CN"/>
              </w:rPr>
            </w:pPr>
            <w:bookmarkStart w:id="8" w:name="dtitle1" w:colFirst="0" w:colLast="0"/>
            <w:bookmarkEnd w:id="7"/>
          </w:p>
        </w:tc>
      </w:tr>
    </w:tbl>
    <w:p w14:paraId="65877F5A" w14:textId="77777777" w:rsidR="00801593" w:rsidRPr="00DD038F" w:rsidRDefault="00801593" w:rsidP="00976F74">
      <w:pPr>
        <w:pStyle w:val="Heading1"/>
      </w:pPr>
      <w:bookmarkStart w:id="9" w:name="dbreak"/>
      <w:bookmarkEnd w:id="8"/>
      <w:bookmarkEnd w:id="9"/>
      <w:r>
        <w:t>I)</w:t>
      </w:r>
      <w:r w:rsidR="00976F74">
        <w:tab/>
      </w:r>
      <w:r w:rsidRPr="00DD038F">
        <w:t>Background</w:t>
      </w:r>
      <w:r>
        <w:t xml:space="preserve"> and Proposal</w:t>
      </w:r>
    </w:p>
    <w:p w14:paraId="1A2D81EE" w14:textId="77777777" w:rsidR="00801593" w:rsidRDefault="00801593" w:rsidP="00976F74">
      <w:r>
        <w:t>On October 17, 2012 in a liaison document</w:t>
      </w:r>
      <w:r>
        <w:rPr>
          <w:rStyle w:val="FootnoteReference"/>
        </w:rPr>
        <w:footnoteReference w:id="2"/>
      </w:r>
      <w:r>
        <w:t xml:space="preserve"> after its 14</w:t>
      </w:r>
      <w:r w:rsidRPr="00D1334E">
        <w:rPr>
          <w:vertAlign w:val="superscript"/>
        </w:rPr>
        <w:t>th</w:t>
      </w:r>
      <w:r>
        <w:t xml:space="preserve"> meeting, WP 5D indicated to the External Organizations it views with regard to  future updates on Rec</w:t>
      </w:r>
      <w:r>
        <w:rPr>
          <w:rFonts w:hint="eastAsia"/>
          <w:lang w:eastAsia="ja-JP"/>
        </w:rPr>
        <w:t>ommendation</w:t>
      </w:r>
      <w:r>
        <w:t xml:space="preserve"> ITU-R M</w:t>
      </w:r>
      <w:r w:rsidR="00976F74">
        <w:t>.</w:t>
      </w:r>
      <w:r>
        <w:t xml:space="preserve">1457.  In that liaison WP 5D stated, “WP 5D will provide further guidance to the External Organizations from a subsequent meeting with regard to the development and timelines of future draft Revisions of Recommendation ITU-R M.1457, as well as correspondence providing the detailed expected timeline for draft Revision 12”. </w:t>
      </w:r>
    </w:p>
    <w:p w14:paraId="5EDE3FF5" w14:textId="77777777" w:rsidR="00801593" w:rsidRDefault="00801593" w:rsidP="00976F74">
      <w:r>
        <w:t xml:space="preserve">ITU-R Working Party 5D (WP 5D) would like to inform the External Organizations (EOs) about its decision to </w:t>
      </w:r>
      <w:r w:rsidRPr="006E0C6C">
        <w:rPr>
          <w:i/>
        </w:rPr>
        <w:t>provisionally</w:t>
      </w:r>
      <w:r>
        <w:t xml:space="preserve"> move to utilizing an </w:t>
      </w:r>
      <w:r w:rsidRPr="00D1334E">
        <w:t xml:space="preserve">adaptation of the </w:t>
      </w:r>
      <w:r>
        <w:t>IMT-Advanced</w:t>
      </w:r>
      <w:r w:rsidRPr="00D1334E">
        <w:t xml:space="preserve"> update process developed for </w:t>
      </w:r>
      <w:r>
        <w:t>R</w:t>
      </w:r>
      <w:r w:rsidRPr="00D1334E">
        <w:t>ec</w:t>
      </w:r>
      <w:r>
        <w:rPr>
          <w:rFonts w:hint="eastAsia"/>
          <w:lang w:eastAsia="ja-JP"/>
        </w:rPr>
        <w:t>ommendation</w:t>
      </w:r>
      <w:r w:rsidRPr="00D1334E">
        <w:t xml:space="preserve"> </w:t>
      </w:r>
      <w:r>
        <w:t>ITU-R M.</w:t>
      </w:r>
      <w:r w:rsidRPr="00D1334E">
        <w:t>2012</w:t>
      </w:r>
      <w:r>
        <w:t xml:space="preserve"> as a replacement process from the current C</w:t>
      </w:r>
      <w:r w:rsidRPr="00D1334E">
        <w:t xml:space="preserve">ircular </w:t>
      </w:r>
      <w:r>
        <w:t>L</w:t>
      </w:r>
      <w:r w:rsidRPr="00D1334E">
        <w:t>etter 8/</w:t>
      </w:r>
      <w:r>
        <w:t>LCCE</w:t>
      </w:r>
      <w:r w:rsidRPr="00D1334E">
        <w:t xml:space="preserve">/95 </w:t>
      </w:r>
      <w:r>
        <w:t>process for the updating of Recommendation ITU-R M.1457 (“Detailed specifications of the terrestrial radio interfaces of IMT-2000</w:t>
      </w:r>
      <w:r>
        <w:rPr>
          <w:rFonts w:hint="eastAsia"/>
          <w:lang w:eastAsia="ja-JP"/>
        </w:rPr>
        <w:t xml:space="preserve"> (IMT-2000)</w:t>
      </w:r>
      <w:r>
        <w:t>”).</w:t>
      </w:r>
    </w:p>
    <w:p w14:paraId="0F487233" w14:textId="77777777" w:rsidR="00801593" w:rsidRDefault="00801593" w:rsidP="00976F74">
      <w:r>
        <w:t xml:space="preserve">At its </w:t>
      </w:r>
      <w:r>
        <w:rPr>
          <w:rFonts w:hint="eastAsia"/>
          <w:lang w:eastAsia="ja-JP"/>
        </w:rPr>
        <w:t>15</w:t>
      </w:r>
      <w:r w:rsidRPr="004C52D4">
        <w:rPr>
          <w:rFonts w:hint="eastAsia"/>
          <w:vertAlign w:val="superscript"/>
          <w:lang w:eastAsia="ja-JP"/>
        </w:rPr>
        <w:t>th</w:t>
      </w:r>
      <w:r>
        <w:rPr>
          <w:rFonts w:hint="eastAsia"/>
          <w:lang w:eastAsia="ja-JP"/>
        </w:rPr>
        <w:t xml:space="preserve"> </w:t>
      </w:r>
      <w:r>
        <w:t xml:space="preserve">meeting in January/February 2013, it was possible to finalise the procedure documents necessary to put into play this process change.  For reference and your review the documents that have been </w:t>
      </w:r>
      <w:r w:rsidRPr="006E0C6C">
        <w:rPr>
          <w:i/>
        </w:rPr>
        <w:t>provisionally</w:t>
      </w:r>
      <w:r>
        <w:t xml:space="preserve"> adopted as the new process are enclosed with this liaison (</w:t>
      </w:r>
      <w:r>
        <w:rPr>
          <w:rFonts w:hint="eastAsia"/>
          <w:lang w:eastAsia="ja-JP"/>
        </w:rPr>
        <w:t>D</w:t>
      </w:r>
      <w:r>
        <w:t>ocuments IMT-2000/1, IMT-2000/2,</w:t>
      </w:r>
      <w:r w:rsidRPr="00E93838">
        <w:t xml:space="preserve"> </w:t>
      </w:r>
      <w:r>
        <w:t>IMT-2000/3,</w:t>
      </w:r>
      <w:r w:rsidRPr="00E93838">
        <w:t xml:space="preserve"> </w:t>
      </w:r>
      <w:r>
        <w:t>IMT-2000/4</w:t>
      </w:r>
      <w:r>
        <w:rPr>
          <w:rFonts w:hint="eastAsia"/>
          <w:lang w:eastAsia="ja-JP"/>
        </w:rPr>
        <w:t xml:space="preserve"> and</w:t>
      </w:r>
      <w:r>
        <w:t xml:space="preserve"> IMT-2000/5). </w:t>
      </w:r>
    </w:p>
    <w:p w14:paraId="6951B9FC" w14:textId="10C878C8" w:rsidR="00801593" w:rsidRDefault="00801593" w:rsidP="00976F74">
      <w:r>
        <w:lastRenderedPageBreak/>
        <w:t>It is the intention of Working Party 5D to formally put the new process into effect at its 16</w:t>
      </w:r>
      <w:r w:rsidRPr="00D1334E">
        <w:rPr>
          <w:vertAlign w:val="superscript"/>
        </w:rPr>
        <w:t>th</w:t>
      </w:r>
      <w:r>
        <w:t xml:space="preserve"> meeting in July 2013 with the development of an announcing Circular Letter of the process changes communicating that the new process would be brought on-line for the Draft Revision 12 of Rec.</w:t>
      </w:r>
      <w:r w:rsidR="00976F74">
        <w:t> </w:t>
      </w:r>
      <w:r>
        <w:t>ITU</w:t>
      </w:r>
      <w:r>
        <w:rPr>
          <w:rFonts w:hint="eastAsia"/>
          <w:lang w:eastAsia="ja-JP"/>
        </w:rPr>
        <w:t>-R</w:t>
      </w:r>
      <w:r>
        <w:t xml:space="preserve"> M.1457</w:t>
      </w:r>
      <w:r w:rsidR="00E20DE7">
        <w:t xml:space="preserve"> </w:t>
      </w:r>
      <w:r>
        <w:t>which is planned to complete in WP 5D in late 2014 as a submission to ITU-R Study Group 5. The Revision 12 detailed schedule would also be announced.</w:t>
      </w:r>
    </w:p>
    <w:p w14:paraId="7F58DFDF" w14:textId="77777777" w:rsidR="00801593" w:rsidRDefault="00801593" w:rsidP="00801593">
      <w:r>
        <w:t>The proposal for this change was introduced into the WP 5D 15</w:t>
      </w:r>
      <w:r w:rsidRPr="004274D2">
        <w:rPr>
          <w:vertAlign w:val="superscript"/>
        </w:rPr>
        <w:t>th</w:t>
      </w:r>
      <w:r>
        <w:t xml:space="preserve"> meeting as a result of the collective positive indications and the acknowledgment of the benefits of synergistic procedures for the M.1457 and M.2012 technologies from the representatives  of the External Organizations who are engaged in the technologies in IMT-2000.  Recognizing this external positive interest, WP 5D proceeded at its 15</w:t>
      </w:r>
      <w:r w:rsidRPr="0043733D">
        <w:rPr>
          <w:vertAlign w:val="superscript"/>
        </w:rPr>
        <w:t>th</w:t>
      </w:r>
      <w:r>
        <w:t xml:space="preserve"> meeting to investigate the changing the M.1457 update process to reflect alignment with the M.2012 process.  The result of the WP 5D deliberation and assessment was also positive. </w:t>
      </w:r>
    </w:p>
    <w:p w14:paraId="0F915A5C" w14:textId="77777777" w:rsidR="00801593" w:rsidRPr="00DD038F" w:rsidRDefault="00976F74" w:rsidP="00976F74">
      <w:pPr>
        <w:pStyle w:val="Heading1"/>
      </w:pPr>
      <w:r>
        <w:t>II)</w:t>
      </w:r>
      <w:r>
        <w:tab/>
      </w:r>
      <w:r w:rsidR="00801593">
        <w:t xml:space="preserve">Request for </w:t>
      </w:r>
      <w:r w:rsidR="00801593" w:rsidRPr="00DD038F">
        <w:t xml:space="preserve">Review </w:t>
      </w:r>
      <w:r w:rsidR="00801593">
        <w:t xml:space="preserve">and </w:t>
      </w:r>
      <w:r w:rsidR="00801593">
        <w:rPr>
          <w:rFonts w:hint="eastAsia"/>
          <w:lang w:eastAsia="ja-JP"/>
        </w:rPr>
        <w:t>Comments</w:t>
      </w:r>
      <w:r w:rsidR="00801593">
        <w:t xml:space="preserve"> </w:t>
      </w:r>
      <w:r w:rsidR="00801593" w:rsidRPr="00DD038F">
        <w:t>by External Organizations</w:t>
      </w:r>
    </w:p>
    <w:p w14:paraId="56444813" w14:textId="77777777" w:rsidR="00801593" w:rsidRDefault="00801593" w:rsidP="00976F74">
      <w:r>
        <w:t xml:space="preserve">As indicated, WP 5D has </w:t>
      </w:r>
      <w:r w:rsidRPr="004274D2">
        <w:rPr>
          <w:i/>
        </w:rPr>
        <w:t xml:space="preserve">provisionally </w:t>
      </w:r>
      <w:r>
        <w:t xml:space="preserve">adopted the new process for M.1457. It is a provisional adoption at this point in time because WP 5D values the views of the External Organizations in this important matter and is therefore seeking via this liaison the views and </w:t>
      </w:r>
      <w:r>
        <w:rPr>
          <w:rFonts w:hint="eastAsia"/>
          <w:lang w:eastAsia="ja-JP"/>
        </w:rPr>
        <w:t xml:space="preserve">comments </w:t>
      </w:r>
      <w:r>
        <w:t>of the external organizations in formally putting the new process into play as noted above.  If no major objections are raised by the External Organizations, WP 5D plans to finalize the revised update process for M.1457 and communicate this to the ITU-R with a Circular Letter from its 16</w:t>
      </w:r>
      <w:r w:rsidRPr="00D1334E">
        <w:rPr>
          <w:vertAlign w:val="superscript"/>
        </w:rPr>
        <w:t>th</w:t>
      </w:r>
      <w:r>
        <w:t xml:space="preserve"> meeting in July 2013, as noted.</w:t>
      </w:r>
    </w:p>
    <w:p w14:paraId="148DD3C7" w14:textId="77777777" w:rsidR="00801593" w:rsidRDefault="00801593" w:rsidP="00976F74">
      <w:r>
        <w:t xml:space="preserve">WP 5D has also prepared, based on the new procedure, a draft details schedule document (provisional document IMT-2000/5) for the development of Revision 12 of M.1457. It is enclosed with this liaison so the External Organization can have an early view into the dates and milestones and be able to take note of the </w:t>
      </w:r>
      <w:r w:rsidRPr="00AD569B">
        <w:rPr>
          <w:szCs w:val="24"/>
        </w:rPr>
        <w:t xml:space="preserve">announcing dates for new technology proposals and for the </w:t>
      </w:r>
      <w:r w:rsidRPr="00AD569B">
        <w:rPr>
          <w:rFonts w:eastAsia="MS Mincho"/>
          <w:bCs/>
          <w:szCs w:val="24"/>
        </w:rPr>
        <w:t>initial announcement that a revision to a particular RIT or SRIT will be proposed</w:t>
      </w:r>
      <w:r>
        <w:rPr>
          <w:rFonts w:eastAsia="MS Mincho"/>
          <w:bCs/>
          <w:szCs w:val="24"/>
        </w:rPr>
        <w:t xml:space="preserve"> for the existing technologies</w:t>
      </w:r>
      <w:r w:rsidRPr="00AD569B">
        <w:rPr>
          <w:rFonts w:eastAsia="MS Mincho"/>
          <w:bCs/>
          <w:szCs w:val="24"/>
        </w:rPr>
        <w:t>.</w:t>
      </w:r>
      <w:r w:rsidRPr="00AD569B">
        <w:rPr>
          <w:szCs w:val="24"/>
        </w:rPr>
        <w:t xml:space="preserve">  The final version of the schedule will be considered in WP 5D meeting 16 in July</w:t>
      </w:r>
      <w:r w:rsidR="00976F74">
        <w:rPr>
          <w:szCs w:val="24"/>
        </w:rPr>
        <w:t> </w:t>
      </w:r>
      <w:r w:rsidRPr="00AD569B">
        <w:rPr>
          <w:szCs w:val="24"/>
        </w:rPr>
        <w:t>2013.</w:t>
      </w:r>
    </w:p>
    <w:p w14:paraId="200228BA" w14:textId="77777777" w:rsidR="00801593" w:rsidRDefault="00801593" w:rsidP="00976F74">
      <w:r>
        <w:t>It is also proposed that the Counsellor of WP 5D would coordinate with the External Organizations as part of determining if any consequential business and administrative changes are required. It is the intention to have any changes developed and discussed with the relevant External Organizations and be available in time to be brought into play subsequent to the finalization of this plan for the new update process in the 16</w:t>
      </w:r>
      <w:r w:rsidRPr="006A778F">
        <w:rPr>
          <w:vertAlign w:val="superscript"/>
        </w:rPr>
        <w:t>th</w:t>
      </w:r>
      <w:r>
        <w:t xml:space="preserve"> meeting of WP 5D. </w:t>
      </w:r>
    </w:p>
    <w:p w14:paraId="0DE11A3A" w14:textId="77777777" w:rsidR="00801593" w:rsidRPr="00C836D0" w:rsidRDefault="00801593" w:rsidP="00976F74">
      <w:pPr>
        <w:pStyle w:val="Heading1"/>
      </w:pPr>
      <w:r>
        <w:t>III)</w:t>
      </w:r>
      <w:r w:rsidR="00976F74">
        <w:tab/>
      </w:r>
      <w:r>
        <w:t>Request for Completion and Submission of “Exceptional Form A”</w:t>
      </w:r>
      <w:r w:rsidRPr="00DD038F">
        <w:t xml:space="preserve"> </w:t>
      </w:r>
      <w:r>
        <w:t xml:space="preserve">by </w:t>
      </w:r>
      <w:r w:rsidRPr="00DD038F">
        <w:t>External Organizations</w:t>
      </w:r>
    </w:p>
    <w:p w14:paraId="0FB7CE75" w14:textId="75CE494D" w:rsidR="00801593" w:rsidRPr="009A54A1" w:rsidRDefault="00801593" w:rsidP="00976F74">
      <w:pPr>
        <w:rPr>
          <w:bCs/>
          <w:color w:val="000000"/>
        </w:rPr>
      </w:pPr>
      <w:r w:rsidRPr="008F40D9">
        <w:t>In order to initiate the new process for the future revisions of Rec. ITU-R M.1457, as defined in Document IMT-2000/1</w:t>
      </w:r>
      <w:r>
        <w:t>,</w:t>
      </w:r>
      <w:r w:rsidRPr="008F40D9">
        <w:t xml:space="preserve"> it is necessary for the record</w:t>
      </w:r>
      <w:r>
        <w:t>,</w:t>
      </w:r>
      <w:r w:rsidRPr="008F40D9">
        <w:t xml:space="preserve"> in this specific instance</w:t>
      </w:r>
      <w:r>
        <w:t>,</w:t>
      </w:r>
      <w:r w:rsidRPr="008F40D9">
        <w:t xml:space="preserve"> </w:t>
      </w:r>
      <w:r>
        <w:t xml:space="preserve">to exceptionally </w:t>
      </w:r>
      <w:r w:rsidRPr="008F40D9">
        <w:t xml:space="preserve">reconfirm (under the concepts of Form </w:t>
      </w:r>
      <w:r>
        <w:t>“A”</w:t>
      </w:r>
      <w:r w:rsidRPr="008F40D9">
        <w:t xml:space="preserve">) the assignment of the </w:t>
      </w:r>
      <w:r w:rsidRPr="008F40D9">
        <w:rPr>
          <w:b/>
          <w:bCs/>
          <w:i/>
          <w:color w:val="000000"/>
        </w:rPr>
        <w:t xml:space="preserve">GCS Proponent </w:t>
      </w:r>
      <w:r w:rsidRPr="008F40D9">
        <w:t xml:space="preserve">by the relevant </w:t>
      </w:r>
      <w:r w:rsidRPr="008F40D9">
        <w:rPr>
          <w:b/>
          <w:bCs/>
          <w:i/>
          <w:color w:val="000000"/>
        </w:rPr>
        <w:t xml:space="preserve">RIT/SRIT Proponent.  </w:t>
      </w:r>
      <w:r w:rsidRPr="008F40D9">
        <w:rPr>
          <w:bCs/>
          <w:color w:val="000000"/>
        </w:rPr>
        <w:t>Consequentially</w:t>
      </w:r>
      <w:r>
        <w:rPr>
          <w:bCs/>
          <w:color w:val="000000"/>
        </w:rPr>
        <w:t>,</w:t>
      </w:r>
      <w:r w:rsidRPr="008F40D9">
        <w:rPr>
          <w:bCs/>
          <w:color w:val="000000"/>
        </w:rPr>
        <w:t xml:space="preserve"> a modified Form </w:t>
      </w:r>
      <w:r>
        <w:rPr>
          <w:bCs/>
          <w:color w:val="000000"/>
        </w:rPr>
        <w:t>“</w:t>
      </w:r>
      <w:r w:rsidRPr="008F40D9">
        <w:rPr>
          <w:bCs/>
          <w:color w:val="000000"/>
        </w:rPr>
        <w:t>A</w:t>
      </w:r>
      <w:r>
        <w:rPr>
          <w:bCs/>
          <w:color w:val="000000"/>
        </w:rPr>
        <w:t>”</w:t>
      </w:r>
      <w:r w:rsidRPr="008F40D9">
        <w:rPr>
          <w:bCs/>
          <w:color w:val="000000"/>
        </w:rPr>
        <w:t xml:space="preserve"> </w:t>
      </w:r>
      <w:r>
        <w:rPr>
          <w:bCs/>
          <w:color w:val="000000"/>
        </w:rPr>
        <w:t xml:space="preserve">(“Exceptional Form A”) </w:t>
      </w:r>
      <w:r w:rsidRPr="008F40D9">
        <w:rPr>
          <w:bCs/>
          <w:color w:val="000000"/>
        </w:rPr>
        <w:t>for this specific purpose of transition to the new revision process is include</w:t>
      </w:r>
      <w:r>
        <w:rPr>
          <w:bCs/>
          <w:color w:val="000000"/>
        </w:rPr>
        <w:t>d</w:t>
      </w:r>
      <w:r w:rsidRPr="008F40D9">
        <w:rPr>
          <w:bCs/>
          <w:color w:val="000000"/>
        </w:rPr>
        <w:t xml:space="preserve"> with this liaison as Annex</w:t>
      </w:r>
      <w:r>
        <w:rPr>
          <w:bCs/>
          <w:color w:val="000000"/>
        </w:rPr>
        <w:t xml:space="preserve"> </w:t>
      </w:r>
      <w:r w:rsidRPr="008F40D9">
        <w:rPr>
          <w:bCs/>
          <w:color w:val="000000"/>
        </w:rPr>
        <w:t xml:space="preserve">1.  </w:t>
      </w:r>
      <w:r w:rsidRPr="00DE556D">
        <w:rPr>
          <w:bCs/>
          <w:color w:val="000000"/>
        </w:rPr>
        <w:t>It is requested that the relevant External Organizations complete and return this specific Form A by 16:00 hours UTC on 3 July 2013 (7 days before the 16</w:t>
      </w:r>
      <w:r w:rsidRPr="00DE556D">
        <w:rPr>
          <w:bCs/>
          <w:color w:val="000000"/>
          <w:vertAlign w:val="superscript"/>
        </w:rPr>
        <w:t>th</w:t>
      </w:r>
      <w:r w:rsidRPr="00DE556D">
        <w:rPr>
          <w:bCs/>
          <w:color w:val="000000"/>
        </w:rPr>
        <w:t xml:space="preserve"> meeting of WP 5D)</w:t>
      </w:r>
      <w:r w:rsidRPr="008F40D9">
        <w:rPr>
          <w:bCs/>
          <w:color w:val="000000"/>
        </w:rPr>
        <w:t xml:space="preserve"> necessarily identifying (for the record) the </w:t>
      </w:r>
      <w:r w:rsidRPr="008F40D9">
        <w:rPr>
          <w:b/>
          <w:bCs/>
          <w:i/>
          <w:color w:val="000000"/>
        </w:rPr>
        <w:t>GCS Proponent</w:t>
      </w:r>
      <w:r w:rsidRPr="008F40D9">
        <w:rPr>
          <w:bCs/>
          <w:color w:val="000000"/>
        </w:rPr>
        <w:t>.</w:t>
      </w:r>
      <w:r>
        <w:rPr>
          <w:rFonts w:hint="eastAsia"/>
          <w:bCs/>
          <w:color w:val="000000"/>
          <w:lang w:eastAsia="ja-JP"/>
        </w:rPr>
        <w:t xml:space="preserve"> </w:t>
      </w:r>
      <w:r>
        <w:rPr>
          <w:bCs/>
          <w:color w:val="000000"/>
        </w:rPr>
        <w:t>T</w:t>
      </w:r>
      <w:r w:rsidRPr="008F40D9">
        <w:rPr>
          <w:bCs/>
          <w:color w:val="000000"/>
        </w:rPr>
        <w:t>able</w:t>
      </w:r>
      <w:r>
        <w:rPr>
          <w:bCs/>
          <w:color w:val="000000"/>
        </w:rPr>
        <w:t xml:space="preserve"> 2 in Annex 2</w:t>
      </w:r>
      <w:r w:rsidRPr="008F40D9">
        <w:rPr>
          <w:bCs/>
          <w:color w:val="000000"/>
        </w:rPr>
        <w:t xml:space="preserve"> identifies the current understanding of the existing </w:t>
      </w:r>
      <w:r w:rsidRPr="008F40D9">
        <w:rPr>
          <w:b/>
          <w:bCs/>
          <w:i/>
          <w:color w:val="000000"/>
        </w:rPr>
        <w:t>RIT/SRIT Proponent</w:t>
      </w:r>
      <w:r w:rsidRPr="008F40D9">
        <w:rPr>
          <w:bCs/>
          <w:color w:val="000000"/>
        </w:rPr>
        <w:t xml:space="preserve"> and the corresponding </w:t>
      </w:r>
      <w:r w:rsidR="00060149">
        <w:rPr>
          <w:b/>
          <w:bCs/>
          <w:i/>
          <w:color w:val="000000"/>
        </w:rPr>
        <w:t>GCS</w:t>
      </w:r>
      <w:r w:rsidR="00060149" w:rsidRPr="008F40D9">
        <w:rPr>
          <w:b/>
          <w:bCs/>
          <w:i/>
          <w:color w:val="000000"/>
        </w:rPr>
        <w:t xml:space="preserve"> </w:t>
      </w:r>
      <w:r w:rsidRPr="008F40D9">
        <w:rPr>
          <w:b/>
          <w:bCs/>
          <w:i/>
          <w:color w:val="000000"/>
        </w:rPr>
        <w:t>Proponent</w:t>
      </w:r>
      <w:r w:rsidRPr="008F40D9">
        <w:rPr>
          <w:bCs/>
          <w:color w:val="000000"/>
        </w:rPr>
        <w:t xml:space="preserve"> for Rec. ITU-R </w:t>
      </w:r>
      <w:r>
        <w:rPr>
          <w:bCs/>
          <w:color w:val="000000"/>
        </w:rPr>
        <w:t>M</w:t>
      </w:r>
      <w:r w:rsidRPr="008F40D9">
        <w:rPr>
          <w:bCs/>
          <w:color w:val="000000"/>
        </w:rPr>
        <w:t>.1457 (through Revision 11)</w:t>
      </w:r>
      <w:r>
        <w:rPr>
          <w:bCs/>
          <w:color w:val="000000"/>
        </w:rPr>
        <w:t xml:space="preserve">.  It is noted as indicated in Document IMT-2000/2 that the term </w:t>
      </w:r>
      <w:r w:rsidRPr="00F26888">
        <w:rPr>
          <w:b/>
          <w:bCs/>
          <w:i/>
          <w:color w:val="000000"/>
        </w:rPr>
        <w:t xml:space="preserve">GCS Proponent </w:t>
      </w:r>
      <w:r>
        <w:rPr>
          <w:bCs/>
          <w:color w:val="000000"/>
        </w:rPr>
        <w:t xml:space="preserve">also applies in the case of a DIS (Directly Incorporated Specification) which </w:t>
      </w:r>
      <w:r>
        <w:rPr>
          <w:rFonts w:hint="eastAsia"/>
          <w:bCs/>
          <w:color w:val="000000"/>
          <w:lang w:eastAsia="ja-JP"/>
        </w:rPr>
        <w:t>may be</w:t>
      </w:r>
      <w:r>
        <w:rPr>
          <w:bCs/>
          <w:color w:val="000000"/>
        </w:rPr>
        <w:t xml:space="preserve"> utilized in certain sections in Rec. ITU-R M.1457.</w:t>
      </w:r>
    </w:p>
    <w:p w14:paraId="19781880" w14:textId="77777777" w:rsidR="00801593" w:rsidRPr="00DD038F" w:rsidRDefault="00801593" w:rsidP="00976F74">
      <w:pPr>
        <w:pStyle w:val="Heading1"/>
      </w:pPr>
      <w:r>
        <w:lastRenderedPageBreak/>
        <w:t xml:space="preserve">IV) </w:t>
      </w:r>
      <w:r w:rsidR="00976F74">
        <w:tab/>
      </w:r>
      <w:r w:rsidRPr="00DD038F">
        <w:t>Announcement of Revision 12 of Recommendation ITU-R M.1457 and dates to note in July 2013</w:t>
      </w:r>
    </w:p>
    <w:p w14:paraId="2F50B09B" w14:textId="77777777" w:rsidR="00801593" w:rsidRDefault="00801593" w:rsidP="00976F74">
      <w:pPr>
        <w:rPr>
          <w:szCs w:val="24"/>
        </w:rPr>
      </w:pPr>
      <w:r>
        <w:t>In anticipation of the final adoption of the new process at the 16</w:t>
      </w:r>
      <w:r w:rsidRPr="00DD038F">
        <w:rPr>
          <w:vertAlign w:val="superscript"/>
        </w:rPr>
        <w:t>th</w:t>
      </w:r>
      <w:r>
        <w:t xml:space="preserve"> meeting and pursuant to the  process and to the schedule defined in document IMT-2000/5, External Organizations and technology proponents are </w:t>
      </w:r>
      <w:r w:rsidRPr="00DD038F">
        <w:rPr>
          <w:szCs w:val="24"/>
        </w:rPr>
        <w:t>invited to participate in the Revision 12 of Recommendation ITU</w:t>
      </w:r>
      <w:r w:rsidR="00976F74">
        <w:rPr>
          <w:szCs w:val="24"/>
        </w:rPr>
        <w:noBreakHyphen/>
      </w:r>
      <w:r w:rsidRPr="00DD038F">
        <w:rPr>
          <w:szCs w:val="24"/>
        </w:rPr>
        <w:t>R</w:t>
      </w:r>
      <w:r w:rsidR="00976F74">
        <w:rPr>
          <w:szCs w:val="24"/>
        </w:rPr>
        <w:t> </w:t>
      </w:r>
      <w:r w:rsidRPr="00DD038F">
        <w:rPr>
          <w:szCs w:val="24"/>
        </w:rPr>
        <w:t>M.1457</w:t>
      </w:r>
      <w:r>
        <w:rPr>
          <w:szCs w:val="24"/>
        </w:rPr>
        <w:t>.</w:t>
      </w:r>
    </w:p>
    <w:p w14:paraId="4593F670" w14:textId="77777777" w:rsidR="00801593" w:rsidRDefault="00801593" w:rsidP="00976F74">
      <w:pPr>
        <w:rPr>
          <w:szCs w:val="24"/>
          <w:lang w:eastAsia="ja-JP"/>
        </w:rPr>
      </w:pPr>
      <w:r>
        <w:rPr>
          <w:szCs w:val="24"/>
        </w:rPr>
        <w:t>P</w:t>
      </w:r>
      <w:r w:rsidRPr="00DD038F">
        <w:rPr>
          <w:szCs w:val="24"/>
        </w:rPr>
        <w:t>articularly not</w:t>
      </w:r>
      <w:r>
        <w:rPr>
          <w:szCs w:val="24"/>
        </w:rPr>
        <w:t>e should be paid</w:t>
      </w:r>
      <w:r w:rsidRPr="00DD038F">
        <w:rPr>
          <w:szCs w:val="24"/>
        </w:rPr>
        <w:t xml:space="preserve"> in the schedule </w:t>
      </w:r>
      <w:r>
        <w:rPr>
          <w:szCs w:val="24"/>
        </w:rPr>
        <w:t>with regard to</w:t>
      </w:r>
      <w:r w:rsidRPr="00DD038F">
        <w:rPr>
          <w:szCs w:val="24"/>
        </w:rPr>
        <w:t xml:space="preserve"> </w:t>
      </w:r>
      <w:r w:rsidRPr="007556C3">
        <w:rPr>
          <w:rFonts w:eastAsia="MS Mincho"/>
          <w:szCs w:val="24"/>
          <w:lang w:eastAsia="ja-JP"/>
        </w:rPr>
        <w:t>Step  3 “The Cut-off date for submission of candidate RIT and SRIT proposals” for any new technology submission for consideration in Revision 12 of Rec. ITU-R M.1457 is the 16</w:t>
      </w:r>
      <w:r w:rsidRPr="007556C3">
        <w:rPr>
          <w:rFonts w:eastAsia="MS Mincho"/>
          <w:szCs w:val="24"/>
          <w:vertAlign w:val="superscript"/>
          <w:lang w:eastAsia="ja-JP"/>
        </w:rPr>
        <w:t>th</w:t>
      </w:r>
      <w:r w:rsidRPr="007556C3">
        <w:rPr>
          <w:rFonts w:eastAsia="MS Mincho"/>
          <w:szCs w:val="24"/>
          <w:lang w:eastAsia="ja-JP"/>
        </w:rPr>
        <w:t xml:space="preserve"> meeting of WP 5D</w:t>
      </w:r>
      <w:r>
        <w:rPr>
          <w:rFonts w:eastAsia="MS Mincho"/>
          <w:szCs w:val="24"/>
          <w:lang w:eastAsia="ja-JP"/>
        </w:rPr>
        <w:t xml:space="preserve">. </w:t>
      </w:r>
    </w:p>
    <w:p w14:paraId="5861EF24" w14:textId="77777777" w:rsidR="00801593" w:rsidRPr="00DD038F" w:rsidRDefault="00801593" w:rsidP="00976F74">
      <w:pPr>
        <w:rPr>
          <w:sz w:val="20"/>
          <w:lang w:eastAsia="ja-JP"/>
        </w:rPr>
      </w:pPr>
      <w:r>
        <w:rPr>
          <w:rFonts w:eastAsia="MS Mincho"/>
          <w:szCs w:val="24"/>
          <w:lang w:eastAsia="ja-JP"/>
        </w:rPr>
        <w:t xml:space="preserve">Likewise, your attention is drawn to the notification that meeting “X” is the </w:t>
      </w:r>
      <w:r w:rsidRPr="007556C3">
        <w:rPr>
          <w:rFonts w:eastAsia="MS Mincho"/>
          <w:szCs w:val="24"/>
          <w:lang w:eastAsia="ja-JP"/>
        </w:rPr>
        <w:t>16</w:t>
      </w:r>
      <w:r w:rsidRPr="007556C3">
        <w:rPr>
          <w:rFonts w:eastAsia="MS Mincho"/>
          <w:szCs w:val="24"/>
          <w:vertAlign w:val="superscript"/>
          <w:lang w:eastAsia="ja-JP"/>
        </w:rPr>
        <w:t>th</w:t>
      </w:r>
      <w:r w:rsidRPr="007556C3">
        <w:rPr>
          <w:rFonts w:eastAsia="MS Mincho"/>
          <w:szCs w:val="24"/>
          <w:lang w:eastAsia="ja-JP"/>
        </w:rPr>
        <w:t xml:space="preserve"> </w:t>
      </w:r>
      <w:r>
        <w:rPr>
          <w:rFonts w:eastAsia="MS Mincho"/>
          <w:szCs w:val="24"/>
          <w:lang w:eastAsia="ja-JP"/>
        </w:rPr>
        <w:t>meeting of WP 5D with regard to revisions of the existing technologies in Rec</w:t>
      </w:r>
      <w:r w:rsidR="00976F74">
        <w:rPr>
          <w:rFonts w:eastAsia="MS Mincho"/>
          <w:szCs w:val="24"/>
          <w:lang w:eastAsia="ja-JP"/>
        </w:rPr>
        <w:t>. ITU-R M.1457-11.</w:t>
      </w:r>
    </w:p>
    <w:p w14:paraId="40202AB8" w14:textId="77777777" w:rsidR="00801593" w:rsidRPr="00DD038F" w:rsidRDefault="00801593" w:rsidP="00976F74">
      <w:pPr>
        <w:pStyle w:val="Heading1"/>
      </w:pPr>
      <w:r>
        <w:t xml:space="preserve">V) </w:t>
      </w:r>
      <w:r w:rsidR="00976F74">
        <w:tab/>
      </w:r>
      <w:r w:rsidRPr="00DD038F">
        <w:t>Reply Requested by 3 July 2013</w:t>
      </w:r>
    </w:p>
    <w:p w14:paraId="2D13AB3D" w14:textId="77777777" w:rsidR="00801593" w:rsidRDefault="00801593" w:rsidP="00976F74">
      <w:r>
        <w:t xml:space="preserve">Working Party 5D would appreciate your consideration and </w:t>
      </w:r>
      <w:r>
        <w:rPr>
          <w:rFonts w:hint="eastAsia"/>
          <w:lang w:eastAsia="ja-JP"/>
        </w:rPr>
        <w:t>support</w:t>
      </w:r>
      <w:r>
        <w:t xml:space="preserve"> with this plan and the procedure.  Your views are sought for the 16</w:t>
      </w:r>
      <w:r w:rsidRPr="00E93838">
        <w:rPr>
          <w:vertAlign w:val="superscript"/>
        </w:rPr>
        <w:t>th</w:t>
      </w:r>
      <w:r>
        <w:t xml:space="preserve"> meeting of WP 5D (10-17 July 2013) with a cut</w:t>
      </w:r>
      <w:r w:rsidR="00976F74">
        <w:t>-</w:t>
      </w:r>
      <w:r>
        <w:t xml:space="preserve">off date of 3 July 2013 for contributions. </w:t>
      </w:r>
      <w:r w:rsidRPr="007556C3">
        <w:t>Likewise your inputs to the WP 5D meeting #16 with regard to the defined milestones for Revision12 are requested.</w:t>
      </w:r>
      <w:r>
        <w:t xml:space="preserve">  Finally a response on the “Exceptional Form A” is also expected</w:t>
      </w:r>
      <w:r>
        <w:rPr>
          <w:rFonts w:hint="eastAsia"/>
          <w:lang w:eastAsia="ja-JP"/>
        </w:rPr>
        <w:t xml:space="preserve"> for the 16</w:t>
      </w:r>
      <w:r w:rsidRPr="00482D22">
        <w:rPr>
          <w:vertAlign w:val="superscript"/>
          <w:lang w:eastAsia="ja-JP"/>
        </w:rPr>
        <w:t>th</w:t>
      </w:r>
      <w:r>
        <w:rPr>
          <w:rFonts w:hint="eastAsia"/>
          <w:lang w:eastAsia="ja-JP"/>
        </w:rPr>
        <w:t xml:space="preserve"> meeting of WP 5D</w:t>
      </w:r>
      <w:r>
        <w:t>.</w:t>
      </w:r>
    </w:p>
    <w:p w14:paraId="669D0731" w14:textId="77777777" w:rsidR="00801593" w:rsidRDefault="00801593" w:rsidP="00976F74">
      <w:r>
        <w:t>WP 5D is looking forward to continuing fruitful cooperation with the External Organisations toward the future Revisions of Recommendation ITU-R M.1457 and the initiation of the replacing update process.</w:t>
      </w:r>
    </w:p>
    <w:p w14:paraId="3129E04F" w14:textId="77777777" w:rsidR="00801593" w:rsidRDefault="00801593" w:rsidP="00801593"/>
    <w:p w14:paraId="2E8EF3B1" w14:textId="77777777" w:rsidR="00801593" w:rsidRDefault="00801593" w:rsidP="00801593"/>
    <w:p w14:paraId="3D27A198" w14:textId="77777777" w:rsidR="00801593" w:rsidRPr="00BC6B75" w:rsidRDefault="00801593" w:rsidP="00801593">
      <w:pPr>
        <w:tabs>
          <w:tab w:val="clear" w:pos="1134"/>
          <w:tab w:val="clear" w:pos="1871"/>
          <w:tab w:val="clear" w:pos="2268"/>
        </w:tabs>
        <w:overflowPunct/>
        <w:autoSpaceDE/>
        <w:autoSpaceDN/>
        <w:adjustRightInd/>
        <w:spacing w:before="0"/>
        <w:textAlignment w:val="auto"/>
        <w:rPr>
          <w:lang w:val="it-IT"/>
        </w:rPr>
      </w:pPr>
      <w:r w:rsidRPr="00BC6B75">
        <w:rPr>
          <w:b/>
          <w:bCs/>
          <w:lang w:val="it-IT"/>
        </w:rPr>
        <w:t>Contact:</w:t>
      </w:r>
      <w:r w:rsidRPr="00BC6B75">
        <w:rPr>
          <w:lang w:val="it-IT"/>
        </w:rPr>
        <w:tab/>
        <w:t>Sergio Buonomo</w:t>
      </w:r>
      <w:r w:rsidRPr="00BC6B75">
        <w:rPr>
          <w:lang w:val="it-IT"/>
        </w:rPr>
        <w:tab/>
      </w:r>
      <w:r w:rsidRPr="00BC6B75">
        <w:rPr>
          <w:lang w:val="it-IT"/>
        </w:rPr>
        <w:tab/>
      </w:r>
      <w:r w:rsidRPr="00BC6B75">
        <w:rPr>
          <w:lang w:val="it-IT"/>
        </w:rPr>
        <w:tab/>
      </w:r>
      <w:r w:rsidRPr="00BC6B75">
        <w:rPr>
          <w:lang w:val="it-IT"/>
        </w:rPr>
        <w:tab/>
      </w:r>
      <w:r w:rsidRPr="00BC6B75">
        <w:rPr>
          <w:b/>
          <w:bCs/>
          <w:lang w:val="it-IT"/>
        </w:rPr>
        <w:t xml:space="preserve">E-mail: </w:t>
      </w:r>
      <w:r w:rsidRPr="00BC6B75">
        <w:rPr>
          <w:rStyle w:val="Hyperlink"/>
          <w:lang w:val="it-IT"/>
        </w:rPr>
        <w:t>sergio.buonomo</w:t>
      </w:r>
      <w:hyperlink r:id="rId8" w:history="1">
        <w:r w:rsidRPr="00BC6B75">
          <w:rPr>
            <w:rStyle w:val="Hyperlink"/>
            <w:lang w:val="it-IT"/>
          </w:rPr>
          <w:t>@itu.int</w:t>
        </w:r>
      </w:hyperlink>
      <w:r w:rsidRPr="00BC6B75">
        <w:rPr>
          <w:lang w:val="it-IT"/>
        </w:rPr>
        <w:br/>
      </w:r>
      <w:r w:rsidRPr="00BC6B75">
        <w:rPr>
          <w:lang w:val="it-IT"/>
        </w:rPr>
        <w:tab/>
      </w:r>
      <w:r w:rsidRPr="00BC6B75">
        <w:rPr>
          <w:lang w:val="it-IT"/>
        </w:rPr>
        <w:tab/>
        <w:t>Counsellor, ITU-R SG 5</w:t>
      </w:r>
    </w:p>
    <w:p w14:paraId="346F2B52" w14:textId="77777777" w:rsidR="00801593" w:rsidRPr="00BC6B75" w:rsidRDefault="00801593" w:rsidP="00801593">
      <w:pPr>
        <w:tabs>
          <w:tab w:val="clear" w:pos="1134"/>
          <w:tab w:val="clear" w:pos="1871"/>
          <w:tab w:val="clear" w:pos="2268"/>
        </w:tabs>
        <w:overflowPunct/>
        <w:autoSpaceDE/>
        <w:autoSpaceDN/>
        <w:adjustRightInd/>
        <w:spacing w:before="0"/>
        <w:textAlignment w:val="auto"/>
        <w:rPr>
          <w:lang w:val="it-IT"/>
        </w:rPr>
      </w:pPr>
    </w:p>
    <w:p w14:paraId="27DDC03B" w14:textId="7376203A" w:rsidR="00801593" w:rsidRPr="00C83BE8" w:rsidRDefault="00801593" w:rsidP="00801593">
      <w:pPr>
        <w:tabs>
          <w:tab w:val="clear" w:pos="1134"/>
          <w:tab w:val="clear" w:pos="1871"/>
          <w:tab w:val="clear" w:pos="2268"/>
        </w:tabs>
        <w:overflowPunct/>
        <w:autoSpaceDE/>
        <w:autoSpaceDN/>
        <w:adjustRightInd/>
        <w:spacing w:before="0"/>
        <w:textAlignment w:val="auto"/>
        <w:rPr>
          <w:lang w:val="en-US"/>
        </w:rPr>
      </w:pPr>
      <w:r w:rsidRPr="0003210E">
        <w:rPr>
          <w:lang w:val="en-US"/>
        </w:rPr>
        <w:t>Attachments</w:t>
      </w:r>
      <w:r w:rsidR="000A70B0">
        <w:rPr>
          <w:lang w:val="en-US"/>
        </w:rPr>
        <w:t xml:space="preserve">: </w:t>
      </w:r>
    </w:p>
    <w:p w14:paraId="0124704D" w14:textId="77777777" w:rsidR="00801593" w:rsidRPr="00C83BE8" w:rsidRDefault="00801593" w:rsidP="00801593">
      <w:pPr>
        <w:tabs>
          <w:tab w:val="clear" w:pos="1134"/>
          <w:tab w:val="clear" w:pos="1871"/>
          <w:tab w:val="clear" w:pos="2268"/>
        </w:tabs>
        <w:overflowPunct/>
        <w:autoSpaceDE/>
        <w:autoSpaceDN/>
        <w:adjustRightInd/>
        <w:spacing w:before="0"/>
        <w:textAlignment w:val="auto"/>
        <w:rPr>
          <w:lang w:val="en-US"/>
        </w:rPr>
      </w:pPr>
    </w:p>
    <w:p w14:paraId="6DF4FDC8" w14:textId="77777777" w:rsidR="00801593" w:rsidRDefault="00801593" w:rsidP="00976F74">
      <w:pPr>
        <w:tabs>
          <w:tab w:val="clear" w:pos="1134"/>
          <w:tab w:val="clear" w:pos="1871"/>
          <w:tab w:val="clear" w:pos="2268"/>
        </w:tabs>
        <w:overflowPunct/>
        <w:autoSpaceDE/>
        <w:autoSpaceDN/>
        <w:adjustRightInd/>
        <w:spacing w:before="0"/>
        <w:textAlignment w:val="auto"/>
      </w:pPr>
      <w:r w:rsidRPr="00C83BE8">
        <w:rPr>
          <w:lang w:val="en-US"/>
        </w:rPr>
        <w:t xml:space="preserve">Provisionally agreed documents IMT-2000/1, </w:t>
      </w:r>
      <w:r>
        <w:t>IMT-2000/2,</w:t>
      </w:r>
      <w:r w:rsidRPr="00E93838">
        <w:t xml:space="preserve"> </w:t>
      </w:r>
      <w:r>
        <w:t>IMT-2000/3,</w:t>
      </w:r>
      <w:r w:rsidRPr="00E93838">
        <w:t xml:space="preserve"> </w:t>
      </w:r>
      <w:r>
        <w:t>IMT-2000/4</w:t>
      </w:r>
      <w:r>
        <w:rPr>
          <w:rFonts w:hint="eastAsia"/>
          <w:lang w:eastAsia="ja-JP"/>
        </w:rPr>
        <w:t xml:space="preserve"> and</w:t>
      </w:r>
      <w:r w:rsidRPr="00E93838">
        <w:t xml:space="preserve"> </w:t>
      </w:r>
      <w:r>
        <w:t>IMT</w:t>
      </w:r>
      <w:r w:rsidR="00976F74">
        <w:noBreakHyphen/>
      </w:r>
      <w:r>
        <w:t>2000/5</w:t>
      </w:r>
    </w:p>
    <w:p w14:paraId="15BF4AAF" w14:textId="77777777" w:rsidR="000A70B0" w:rsidRDefault="000A70B0" w:rsidP="00976F74">
      <w:pPr>
        <w:tabs>
          <w:tab w:val="clear" w:pos="1134"/>
          <w:tab w:val="clear" w:pos="1871"/>
          <w:tab w:val="clear" w:pos="2268"/>
        </w:tabs>
        <w:overflowPunct/>
        <w:autoSpaceDE/>
        <w:autoSpaceDN/>
        <w:adjustRightInd/>
        <w:spacing w:before="0"/>
        <w:textAlignment w:val="auto"/>
      </w:pPr>
    </w:p>
    <w:p w14:paraId="38889A82" w14:textId="518D5D3C" w:rsidR="0003210E" w:rsidRDefault="0003210E" w:rsidP="00976F74">
      <w:pPr>
        <w:tabs>
          <w:tab w:val="clear" w:pos="1134"/>
          <w:tab w:val="clear" w:pos="1871"/>
          <w:tab w:val="clear" w:pos="2268"/>
        </w:tabs>
        <w:overflowPunct/>
        <w:autoSpaceDE/>
        <w:autoSpaceDN/>
        <w:adjustRightInd/>
        <w:spacing w:before="0"/>
        <w:textAlignment w:val="auto"/>
      </w:pPr>
      <w:r w:rsidRPr="0003210E">
        <w:object w:dxaOrig="2865" w:dyaOrig="765" w14:anchorId="70F06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3.35pt;height:38.2pt" o:ole="">
            <v:imagedata r:id="rId9" o:title=""/>
          </v:shape>
          <o:OLEObject Type="Embed" ProgID="Package" ShapeID="_x0000_i1025" DrawAspect="Content" ObjectID="_1422770475" r:id="rId10"/>
        </w:object>
      </w:r>
    </w:p>
    <w:p w14:paraId="6B9C4F4E" w14:textId="77777777" w:rsidR="0003210E" w:rsidRDefault="0003210E" w:rsidP="00976F74">
      <w:pPr>
        <w:tabs>
          <w:tab w:val="clear" w:pos="1134"/>
          <w:tab w:val="clear" w:pos="1871"/>
          <w:tab w:val="clear" w:pos="2268"/>
        </w:tabs>
        <w:overflowPunct/>
        <w:autoSpaceDE/>
        <w:autoSpaceDN/>
        <w:adjustRightInd/>
        <w:spacing w:before="0"/>
        <w:textAlignment w:val="auto"/>
      </w:pPr>
    </w:p>
    <w:p w14:paraId="6AB8CA41" w14:textId="77777777" w:rsidR="00801593" w:rsidRDefault="00801593" w:rsidP="00801593">
      <w:pPr>
        <w:tabs>
          <w:tab w:val="clear" w:pos="1134"/>
          <w:tab w:val="clear" w:pos="1871"/>
          <w:tab w:val="clear" w:pos="2268"/>
        </w:tabs>
        <w:overflowPunct/>
        <w:autoSpaceDE/>
        <w:autoSpaceDN/>
        <w:adjustRightInd/>
        <w:spacing w:before="0"/>
        <w:textAlignment w:val="auto"/>
      </w:pPr>
      <w:r>
        <w:br w:type="page"/>
      </w:r>
    </w:p>
    <w:p w14:paraId="4E341ADF" w14:textId="77777777" w:rsidR="00801593" w:rsidRPr="00976F74" w:rsidRDefault="00801593" w:rsidP="00976F74">
      <w:pPr>
        <w:pStyle w:val="AnnexNo"/>
      </w:pPr>
      <w:r w:rsidRPr="00976F74">
        <w:lastRenderedPageBreak/>
        <w:t>ANNEX 1</w:t>
      </w:r>
    </w:p>
    <w:p w14:paraId="3FF7AF22" w14:textId="77777777" w:rsidR="00801593" w:rsidRPr="00976F74" w:rsidRDefault="00801593" w:rsidP="00976F74">
      <w:pPr>
        <w:pStyle w:val="Annextitle"/>
        <w:rPr>
          <w:rFonts w:hint="eastAsia"/>
        </w:rPr>
      </w:pPr>
      <w:r w:rsidRPr="00976F74">
        <w:t xml:space="preserve">“Exceptional Form A” </w:t>
      </w:r>
      <w:r w:rsidRPr="00976F74">
        <w:br/>
        <w:t xml:space="preserve">Recording the intentions regarding the provision of a Core Specification or Directly Incorporated Specification for the existing radio interfaces in </w:t>
      </w:r>
      <w:r w:rsidRPr="00976F74">
        <w:br/>
        <w:t>Recommendation ITU-R M.1457 in conjunction with the initiation of</w:t>
      </w:r>
      <w:r w:rsidR="00976F74">
        <w:br/>
      </w:r>
      <w:r w:rsidRPr="00976F74">
        <w:t>the new update process for future revisions under the process id</w:t>
      </w:r>
      <w:r w:rsidR="00976F74">
        <w:t>entified</w:t>
      </w:r>
      <w:r w:rsidR="00976F74">
        <w:br/>
        <w:t>in Document IMT-2000/1</w:t>
      </w:r>
    </w:p>
    <w:p w14:paraId="1C068831" w14:textId="77777777" w:rsidR="00801593" w:rsidRPr="00F663DF" w:rsidRDefault="00801593" w:rsidP="00801593">
      <w:pPr>
        <w:spacing w:before="0"/>
        <w:rPr>
          <w:b/>
          <w:i/>
        </w:rPr>
      </w:pPr>
      <w:r w:rsidRPr="00F663DF">
        <w:t>Date:  &lt;</w:t>
      </w:r>
      <w:r w:rsidRPr="00F663DF">
        <w:rPr>
          <w:b/>
          <w:i/>
        </w:rPr>
        <w:t>ENTER DATE&gt;</w:t>
      </w:r>
    </w:p>
    <w:p w14:paraId="41A3754D" w14:textId="77777777" w:rsidR="00801593" w:rsidRPr="00F663DF" w:rsidRDefault="00801593" w:rsidP="00801593">
      <w:r w:rsidRPr="00F663DF">
        <w:t>To: ITU-R</w:t>
      </w:r>
    </w:p>
    <w:p w14:paraId="36D7D8F9" w14:textId="77777777" w:rsidR="00801593" w:rsidRPr="00F663DF" w:rsidRDefault="00801593" w:rsidP="00801593">
      <w:pPr>
        <w:outlineLvl w:val="0"/>
        <w:rPr>
          <w:i/>
        </w:rPr>
      </w:pPr>
      <w:r w:rsidRPr="00F663DF">
        <w:t>From:  &lt;</w:t>
      </w:r>
      <w:r w:rsidRPr="00F663DF">
        <w:rPr>
          <w:b/>
          <w:i/>
        </w:rPr>
        <w:t>ENTER INFORMATION HERE (full particulars and contact information&gt;)</w:t>
      </w:r>
    </w:p>
    <w:p w14:paraId="11ABA5AC" w14:textId="77777777" w:rsidR="00801593" w:rsidRPr="00F663DF" w:rsidRDefault="00801593" w:rsidP="00801593">
      <w:pPr>
        <w:pStyle w:val="headingi0"/>
        <w:keepLines w:val="0"/>
        <w:tabs>
          <w:tab w:val="clear" w:pos="2127"/>
          <w:tab w:val="clear" w:pos="2410"/>
          <w:tab w:val="clear" w:pos="2921"/>
          <w:tab w:val="clear" w:pos="3261"/>
          <w:tab w:val="left" w:pos="1191"/>
          <w:tab w:val="left" w:pos="1588"/>
          <w:tab w:val="left" w:pos="1985"/>
        </w:tabs>
        <w:spacing w:before="120"/>
      </w:pPr>
      <w:r w:rsidRPr="00F663DF">
        <w:t xml:space="preserve">The undersigned, a duly authorized representative of </w:t>
      </w:r>
    </w:p>
    <w:p w14:paraId="00FF6977" w14:textId="77777777" w:rsidR="00801593" w:rsidRDefault="00801593" w:rsidP="00801593">
      <w:pPr>
        <w:pStyle w:val="Heading1"/>
        <w:spacing w:before="240"/>
        <w:ind w:left="792" w:hanging="792"/>
        <w:rPr>
          <w:b w:val="0"/>
        </w:rPr>
      </w:pPr>
      <w:r w:rsidRPr="00F663DF">
        <w:rPr>
          <w:b w:val="0"/>
        </w:rPr>
        <w:t>&lt;</w:t>
      </w:r>
      <w:r w:rsidRPr="00F663DF">
        <w:t>INSERT ORGANIZATION NAME</w:t>
      </w:r>
      <w:r>
        <w:t>&gt;   (the “</w:t>
      </w:r>
      <w:r w:rsidRPr="0077163B">
        <w:rPr>
          <w:i/>
        </w:rPr>
        <w:t>RIT/SRIT PROPONENT</w:t>
      </w:r>
      <w:r>
        <w:rPr>
          <w:i/>
        </w:rPr>
        <w:t>”</w:t>
      </w:r>
      <w:r>
        <w:rPr>
          <w:b w:val="0"/>
        </w:rPr>
        <w:t>)</w:t>
      </w:r>
    </w:p>
    <w:p w14:paraId="617DB3A0" w14:textId="77777777" w:rsidR="00801593" w:rsidRDefault="00801593" w:rsidP="00801593">
      <w:r>
        <w:t>informs the ITU-R of</w:t>
      </w:r>
      <w:r w:rsidRPr="00F663DF">
        <w:t xml:space="preserve"> </w:t>
      </w:r>
      <w:r>
        <w:t xml:space="preserve">its </w:t>
      </w:r>
      <w:r w:rsidRPr="00F663DF">
        <w:t xml:space="preserve">intent </w:t>
      </w:r>
      <w:r>
        <w:t xml:space="preserve">to be </w:t>
      </w:r>
      <w:r w:rsidRPr="00922B81">
        <w:t xml:space="preserve">a </w:t>
      </w:r>
      <w:r w:rsidRPr="00922B81">
        <w:rPr>
          <w:b/>
          <w:i/>
        </w:rPr>
        <w:t>GCS Proponent</w:t>
      </w:r>
      <w:r>
        <w:t xml:space="preserve"> </w:t>
      </w:r>
    </w:p>
    <w:p w14:paraId="2E60E036" w14:textId="77777777" w:rsidR="00801593" w:rsidRDefault="00801593" w:rsidP="00801593">
      <w:r>
        <w:t>for the current technology(</w:t>
      </w:r>
      <w:proofErr w:type="spellStart"/>
      <w:r>
        <w:t>ies</w:t>
      </w:r>
      <w:proofErr w:type="spellEnd"/>
      <w:r>
        <w:t>) identified in Rec. M.1457 as identified in the following sections of Rec. ITU-R M.1457  (choose as appropriate):</w:t>
      </w:r>
    </w:p>
    <w:p w14:paraId="558649D0" w14:textId="77777777" w:rsidR="00801593" w:rsidRPr="00427D68" w:rsidRDefault="00801593" w:rsidP="00801593">
      <w:pPr>
        <w:pStyle w:val="TOC1"/>
        <w:tabs>
          <w:tab w:val="clear" w:pos="567"/>
          <w:tab w:val="left" w:pos="360"/>
        </w:tabs>
        <w:ind w:left="0" w:firstLine="0"/>
      </w:pPr>
      <w:r w:rsidRPr="00DE556D">
        <w:t xml:space="preserve">_______ </w:t>
      </w:r>
      <w:r>
        <w:t xml:space="preserve"> Section </w:t>
      </w:r>
      <w:r w:rsidRPr="00427D68">
        <w:t>5.1</w:t>
      </w:r>
      <w:r>
        <w:t xml:space="preserve">  </w:t>
      </w:r>
      <w:r w:rsidRPr="00427D68">
        <w:t>IMT-2000 CDMA Direct Spread</w:t>
      </w:r>
    </w:p>
    <w:p w14:paraId="1BCA945F" w14:textId="77777777" w:rsidR="00801593" w:rsidRPr="00427D68" w:rsidRDefault="00801593" w:rsidP="00801593">
      <w:pPr>
        <w:pStyle w:val="TOC2"/>
        <w:tabs>
          <w:tab w:val="left" w:pos="990"/>
        </w:tabs>
        <w:ind w:left="0" w:firstLine="0"/>
      </w:pPr>
      <w:r>
        <w:t>_______</w:t>
      </w:r>
      <w:r>
        <w:tab/>
        <w:t>Section 5</w:t>
      </w:r>
      <w:r w:rsidRPr="00427D68">
        <w:t>.2</w:t>
      </w:r>
      <w:r>
        <w:t xml:space="preserve">  </w:t>
      </w:r>
      <w:r w:rsidRPr="00427D68">
        <w:t>IMT-2000 CDMA Multi-Carrier</w:t>
      </w:r>
    </w:p>
    <w:p w14:paraId="45AAB1E4" w14:textId="77777777" w:rsidR="00801593" w:rsidRDefault="00801593" w:rsidP="00801593">
      <w:pPr>
        <w:pStyle w:val="TOC2"/>
        <w:tabs>
          <w:tab w:val="left" w:pos="990"/>
        </w:tabs>
        <w:ind w:left="0" w:firstLine="0"/>
        <w:rPr>
          <w:webHidden/>
        </w:rPr>
      </w:pPr>
      <w:r>
        <w:t xml:space="preserve">_______  Section </w:t>
      </w:r>
      <w:r w:rsidRPr="00427D68">
        <w:t>5.3</w:t>
      </w:r>
      <w:r>
        <w:t xml:space="preserve">  </w:t>
      </w:r>
      <w:r w:rsidRPr="00427D68">
        <w:t>IMT-2000 CDMA TDD</w:t>
      </w:r>
    </w:p>
    <w:p w14:paraId="40774634" w14:textId="77777777" w:rsidR="00801593" w:rsidRPr="00427D68" w:rsidRDefault="00801593" w:rsidP="00801593">
      <w:pPr>
        <w:pStyle w:val="TOC2"/>
        <w:tabs>
          <w:tab w:val="left" w:pos="990"/>
        </w:tabs>
        <w:ind w:left="0" w:firstLine="0"/>
      </w:pPr>
      <w:r>
        <w:t xml:space="preserve">_______  Section </w:t>
      </w:r>
      <w:r w:rsidRPr="00427D68">
        <w:t>5.4</w:t>
      </w:r>
      <w:r>
        <w:t xml:space="preserve">  </w:t>
      </w:r>
      <w:r w:rsidRPr="00427D68">
        <w:t>IMT-2000 TDMA Single-Carrier</w:t>
      </w:r>
    </w:p>
    <w:p w14:paraId="3ACD1295" w14:textId="77777777" w:rsidR="00801593" w:rsidRPr="00427D68" w:rsidRDefault="00801593" w:rsidP="00801593">
      <w:pPr>
        <w:pStyle w:val="TOC2"/>
        <w:tabs>
          <w:tab w:val="left" w:pos="990"/>
        </w:tabs>
        <w:ind w:left="0" w:firstLine="0"/>
      </w:pPr>
      <w:r>
        <w:t xml:space="preserve">_______  Section 5.5  </w:t>
      </w:r>
      <w:r w:rsidRPr="00427D68">
        <w:t>IMT-2000 FDMA/TDMA</w:t>
      </w:r>
    </w:p>
    <w:p w14:paraId="684EA1DD" w14:textId="77777777" w:rsidR="00801593" w:rsidRPr="00427D68" w:rsidRDefault="00801593" w:rsidP="00801593">
      <w:pPr>
        <w:pStyle w:val="TOC2"/>
        <w:tabs>
          <w:tab w:val="left" w:pos="990"/>
        </w:tabs>
        <w:ind w:left="0" w:firstLine="0"/>
      </w:pPr>
      <w:r>
        <w:t xml:space="preserve">_______  Section </w:t>
      </w:r>
      <w:r w:rsidRPr="00427D68">
        <w:t>5.6</w:t>
      </w:r>
      <w:r>
        <w:t xml:space="preserve">  </w:t>
      </w:r>
      <w:r w:rsidRPr="00427D68">
        <w:t>IMT</w:t>
      </w:r>
      <w:r w:rsidRPr="00427D68">
        <w:noBreakHyphen/>
        <w:t>2000 OFDMA TDD WMAN</w:t>
      </w:r>
    </w:p>
    <w:p w14:paraId="2BA47CEB" w14:textId="77777777" w:rsidR="00801593" w:rsidRDefault="00801593" w:rsidP="00801593"/>
    <w:p w14:paraId="605910D8" w14:textId="77777777" w:rsidR="00801593" w:rsidRDefault="00801593" w:rsidP="00801593">
      <w:r>
        <w:t xml:space="preserve">and (choose one) </w:t>
      </w:r>
    </w:p>
    <w:p w14:paraId="53E827A0" w14:textId="77777777" w:rsidR="00801593" w:rsidRDefault="00801593" w:rsidP="00801593">
      <w:r>
        <w:t xml:space="preserve">______to provide a Global Core Specification </w:t>
      </w:r>
      <w:r>
        <w:rPr>
          <w:bCs/>
          <w:color w:val="000000"/>
        </w:rPr>
        <w:t xml:space="preserve">(or possibly multiple GCSs in case of an SRIT) </w:t>
      </w:r>
      <w:r>
        <w:t>for Recommendation ITU-R M.1457.</w:t>
      </w:r>
    </w:p>
    <w:p w14:paraId="0C451A51" w14:textId="77777777" w:rsidR="00801593" w:rsidRDefault="00801593" w:rsidP="00801593">
      <w:r>
        <w:t>Or</w:t>
      </w:r>
    </w:p>
    <w:p w14:paraId="520F4C33" w14:textId="77777777" w:rsidR="00801593" w:rsidRDefault="00801593" w:rsidP="00801593">
      <w:r>
        <w:t xml:space="preserve">______ to provide a </w:t>
      </w:r>
      <w:r>
        <w:rPr>
          <w:bCs/>
          <w:color w:val="000000"/>
        </w:rPr>
        <w:t>Directly Incorporated Specification</w:t>
      </w:r>
      <w:r w:rsidRPr="00F663DF">
        <w:t xml:space="preserve"> </w:t>
      </w:r>
      <w:r>
        <w:t xml:space="preserve">for </w:t>
      </w:r>
      <w:r w:rsidRPr="00F663DF">
        <w:t xml:space="preserve">Recommendation ITU-R </w:t>
      </w:r>
      <w:r>
        <w:t>M.1457</w:t>
      </w:r>
    </w:p>
    <w:p w14:paraId="2FEB11E7" w14:textId="77777777" w:rsidR="00801593" w:rsidRDefault="00801593" w:rsidP="00801593">
      <w:pPr>
        <w:jc w:val="right"/>
      </w:pPr>
    </w:p>
    <w:p w14:paraId="681A886F" w14:textId="77777777" w:rsidR="00801593" w:rsidRPr="00F663DF" w:rsidRDefault="00801593" w:rsidP="00801593">
      <w:pPr>
        <w:spacing w:before="0"/>
      </w:pPr>
      <w:r w:rsidRPr="00F663DF">
        <w:t>Signed,</w:t>
      </w:r>
    </w:p>
    <w:p w14:paraId="5CF0E908" w14:textId="77777777" w:rsidR="00801593" w:rsidRPr="00F663DF" w:rsidRDefault="00801593" w:rsidP="00801593">
      <w:pPr>
        <w:pStyle w:val="Header"/>
        <w:rPr>
          <w:i/>
        </w:rPr>
      </w:pPr>
      <w:r w:rsidRPr="00F663DF">
        <w:rPr>
          <w:i/>
        </w:rPr>
        <w:t>&lt;</w:t>
      </w:r>
      <w:r w:rsidRPr="00F663DF">
        <w:rPr>
          <w:b/>
          <w:i/>
        </w:rPr>
        <w:t xml:space="preserve">ENTER SIGNATURE </w:t>
      </w:r>
      <w:r w:rsidRPr="00F663DF">
        <w:rPr>
          <w:b/>
          <w:i/>
        </w:rPr>
        <w:br/>
        <w:t>AND PARTICULARS OF THE DULY AUTHORIZED REPRESENTATIVE</w:t>
      </w:r>
      <w:r w:rsidRPr="00F663DF">
        <w:rPr>
          <w:i/>
        </w:rPr>
        <w:t>&gt;</w:t>
      </w:r>
    </w:p>
    <w:p w14:paraId="2128C887" w14:textId="77777777" w:rsidR="00801593" w:rsidRDefault="00801593" w:rsidP="00801593">
      <w:pPr>
        <w:rPr>
          <w:b/>
          <w:bCs/>
          <w:lang w:val="pt-BR"/>
        </w:rPr>
      </w:pPr>
    </w:p>
    <w:p w14:paraId="34A196BF" w14:textId="2E70D6B4" w:rsidR="00801593" w:rsidRDefault="00801593" w:rsidP="0003210E">
      <w:pPr>
        <w:rPr>
          <w:lang w:val="pt-BR"/>
        </w:rPr>
      </w:pPr>
      <w:r w:rsidRPr="00CD17DE">
        <w:rPr>
          <w:b/>
          <w:bCs/>
          <w:lang w:val="pt-BR"/>
        </w:rPr>
        <w:t xml:space="preserve">ITU-R </w:t>
      </w:r>
      <w:proofErr w:type="spellStart"/>
      <w:r w:rsidRPr="00CD17DE">
        <w:rPr>
          <w:b/>
          <w:bCs/>
          <w:lang w:val="pt-BR"/>
        </w:rPr>
        <w:t>Contact</w:t>
      </w:r>
      <w:proofErr w:type="spellEnd"/>
      <w:r w:rsidRPr="00CD17DE">
        <w:rPr>
          <w:b/>
          <w:bCs/>
          <w:lang w:val="pt-BR"/>
        </w:rPr>
        <w:t>:</w:t>
      </w:r>
      <w:r w:rsidRPr="005E2169">
        <w:rPr>
          <w:lang w:val="pt-BR"/>
        </w:rPr>
        <w:tab/>
      </w:r>
      <w:r w:rsidRPr="00CD17DE">
        <w:rPr>
          <w:lang w:val="pt-BR"/>
        </w:rPr>
        <w:t>Sergio Buonomo</w:t>
      </w:r>
      <w:r>
        <w:rPr>
          <w:lang w:val="pt-BR"/>
        </w:rPr>
        <w:tab/>
      </w:r>
      <w:r>
        <w:rPr>
          <w:lang w:val="pt-BR"/>
        </w:rPr>
        <w:tab/>
      </w:r>
      <w:r>
        <w:rPr>
          <w:lang w:val="pt-BR"/>
        </w:rPr>
        <w:tab/>
      </w:r>
      <w:r w:rsidRPr="00DE6E49">
        <w:rPr>
          <w:b/>
          <w:bCs/>
          <w:lang w:val="pt-BR"/>
        </w:rPr>
        <w:t>E-mail:</w:t>
      </w:r>
      <w:r>
        <w:rPr>
          <w:lang w:val="pt-BR"/>
        </w:rPr>
        <w:t xml:space="preserve"> </w:t>
      </w:r>
      <w:hyperlink r:id="rId11" w:history="1">
        <w:r w:rsidR="0003210E" w:rsidRPr="009E0628">
          <w:rPr>
            <w:rStyle w:val="Hyperlink"/>
            <w:lang w:val="pt-BR"/>
          </w:rPr>
          <w:t>sergio.buonomo@itu.int</w:t>
        </w:r>
      </w:hyperlink>
      <w:r w:rsidR="0003210E">
        <w:rPr>
          <w:lang w:val="pt-BR"/>
        </w:rPr>
        <w:t xml:space="preserve"> </w:t>
      </w:r>
    </w:p>
    <w:p w14:paraId="3620DD9A" w14:textId="77777777" w:rsidR="00801593" w:rsidRDefault="00801593" w:rsidP="00801593">
      <w:pPr>
        <w:spacing w:before="0"/>
        <w:rPr>
          <w:lang w:val="pt-BR"/>
        </w:rPr>
      </w:pPr>
      <w:r w:rsidRPr="005E2169">
        <w:rPr>
          <w:lang w:val="pt-BR"/>
        </w:rPr>
        <w:tab/>
      </w:r>
      <w:r w:rsidRPr="005E2169">
        <w:rPr>
          <w:lang w:val="pt-BR"/>
        </w:rPr>
        <w:tab/>
      </w:r>
      <w:proofErr w:type="spellStart"/>
      <w:r w:rsidRPr="00CD17DE">
        <w:rPr>
          <w:lang w:val="pt-BR"/>
        </w:rPr>
        <w:t>Counsellor</w:t>
      </w:r>
      <w:proofErr w:type="spellEnd"/>
      <w:r w:rsidRPr="00CD17DE">
        <w:rPr>
          <w:lang w:val="pt-BR"/>
        </w:rPr>
        <w:t>, ITU-R SG 5</w:t>
      </w:r>
    </w:p>
    <w:p w14:paraId="25E229F9" w14:textId="77777777" w:rsidR="00801593" w:rsidRPr="008F3C9A" w:rsidRDefault="00801593" w:rsidP="00801593">
      <w:pPr>
        <w:tabs>
          <w:tab w:val="clear" w:pos="1134"/>
          <w:tab w:val="clear" w:pos="1871"/>
          <w:tab w:val="clear" w:pos="2268"/>
        </w:tabs>
        <w:overflowPunct/>
        <w:autoSpaceDE/>
        <w:autoSpaceDN/>
        <w:adjustRightInd/>
        <w:spacing w:before="0"/>
        <w:textAlignment w:val="auto"/>
        <w:rPr>
          <w:lang w:val="en-US"/>
        </w:rPr>
      </w:pPr>
    </w:p>
    <w:p w14:paraId="707104CE" w14:textId="77777777" w:rsidR="00801593" w:rsidRPr="008F3C9A" w:rsidRDefault="00801593" w:rsidP="00801593">
      <w:pPr>
        <w:tabs>
          <w:tab w:val="clear" w:pos="1134"/>
          <w:tab w:val="clear" w:pos="1871"/>
          <w:tab w:val="clear" w:pos="2268"/>
        </w:tabs>
        <w:overflowPunct/>
        <w:autoSpaceDE/>
        <w:autoSpaceDN/>
        <w:adjustRightInd/>
        <w:spacing w:before="0"/>
        <w:textAlignment w:val="auto"/>
        <w:rPr>
          <w:lang w:val="en-US"/>
        </w:rPr>
      </w:pPr>
      <w:r w:rsidRPr="008F3C9A">
        <w:rPr>
          <w:lang w:val="en-US"/>
        </w:rPr>
        <w:br w:type="page"/>
      </w:r>
    </w:p>
    <w:p w14:paraId="3AD23A63" w14:textId="77777777" w:rsidR="00801593" w:rsidRPr="008F3C9A" w:rsidRDefault="00801593" w:rsidP="00976F74">
      <w:pPr>
        <w:pStyle w:val="AnnexNo"/>
        <w:rPr>
          <w:lang w:val="en-US"/>
        </w:rPr>
      </w:pPr>
      <w:r w:rsidRPr="008F3C9A">
        <w:rPr>
          <w:lang w:val="en-US"/>
        </w:rPr>
        <w:lastRenderedPageBreak/>
        <w:t>ANNEX 2</w:t>
      </w:r>
    </w:p>
    <w:p w14:paraId="2E16C301" w14:textId="77777777" w:rsidR="00801593" w:rsidRPr="008F3C9A" w:rsidRDefault="00801593" w:rsidP="00976F74">
      <w:pPr>
        <w:pStyle w:val="TableNo"/>
        <w:rPr>
          <w:lang w:val="en-US"/>
        </w:rPr>
      </w:pPr>
      <w:r w:rsidRPr="008F3C9A">
        <w:rPr>
          <w:lang w:val="en-US"/>
        </w:rPr>
        <w:t>TABLE 2</w:t>
      </w:r>
    </w:p>
    <w:p w14:paraId="3A43CB70" w14:textId="77777777" w:rsidR="00801593" w:rsidRDefault="00801593" w:rsidP="00801593">
      <w:pPr>
        <w:rPr>
          <w:bCs/>
          <w:color w:val="000000"/>
          <w:szCs w:val="24"/>
        </w:rPr>
      </w:pPr>
      <w:r>
        <w:rPr>
          <w:bCs/>
          <w:color w:val="000000"/>
          <w:szCs w:val="24"/>
        </w:rPr>
        <w:t>T</w:t>
      </w:r>
      <w:r w:rsidRPr="008F40D9">
        <w:rPr>
          <w:bCs/>
          <w:color w:val="000000"/>
          <w:szCs w:val="24"/>
        </w:rPr>
        <w:t>able</w:t>
      </w:r>
      <w:r>
        <w:rPr>
          <w:bCs/>
          <w:color w:val="000000"/>
          <w:szCs w:val="24"/>
        </w:rPr>
        <w:t xml:space="preserve"> 2 </w:t>
      </w:r>
      <w:r w:rsidRPr="008F40D9">
        <w:rPr>
          <w:bCs/>
          <w:color w:val="000000"/>
          <w:szCs w:val="24"/>
        </w:rPr>
        <w:t xml:space="preserve">identifies the current understanding of the existing </w:t>
      </w:r>
      <w:r w:rsidRPr="008F40D9">
        <w:rPr>
          <w:b/>
          <w:bCs/>
          <w:i/>
          <w:color w:val="000000"/>
          <w:szCs w:val="24"/>
        </w:rPr>
        <w:t>RIT/SRIT Proponent</w:t>
      </w:r>
      <w:r w:rsidRPr="008F40D9">
        <w:rPr>
          <w:bCs/>
          <w:color w:val="000000"/>
          <w:szCs w:val="24"/>
        </w:rPr>
        <w:t xml:space="preserve"> and the corresponding </w:t>
      </w:r>
      <w:r w:rsidRPr="008F40D9">
        <w:rPr>
          <w:b/>
          <w:bCs/>
          <w:i/>
          <w:color w:val="000000"/>
          <w:szCs w:val="24"/>
        </w:rPr>
        <w:t>G</w:t>
      </w:r>
      <w:r>
        <w:rPr>
          <w:rFonts w:hint="eastAsia"/>
          <w:b/>
          <w:bCs/>
          <w:i/>
          <w:color w:val="000000"/>
          <w:szCs w:val="24"/>
          <w:lang w:eastAsia="ja-JP"/>
        </w:rPr>
        <w:t>C</w:t>
      </w:r>
      <w:r w:rsidRPr="008F40D9">
        <w:rPr>
          <w:b/>
          <w:bCs/>
          <w:i/>
          <w:color w:val="000000"/>
          <w:szCs w:val="24"/>
        </w:rPr>
        <w:t>S Proponent</w:t>
      </w:r>
      <w:r w:rsidRPr="008F40D9">
        <w:rPr>
          <w:bCs/>
          <w:color w:val="000000"/>
          <w:szCs w:val="24"/>
        </w:rPr>
        <w:t xml:space="preserve"> for Rec. ITU-R </w:t>
      </w:r>
      <w:r>
        <w:rPr>
          <w:bCs/>
          <w:color w:val="000000"/>
          <w:szCs w:val="24"/>
        </w:rPr>
        <w:t>M</w:t>
      </w:r>
      <w:r w:rsidRPr="008F40D9">
        <w:rPr>
          <w:bCs/>
          <w:color w:val="000000"/>
          <w:szCs w:val="24"/>
        </w:rPr>
        <w:t>.1457 (through Revision 11)</w:t>
      </w:r>
    </w:p>
    <w:tbl>
      <w:tblPr>
        <w:tblStyle w:val="TableGrid"/>
        <w:tblW w:w="0" w:type="auto"/>
        <w:jc w:val="center"/>
        <w:tblLook w:val="04A0" w:firstRow="1" w:lastRow="0" w:firstColumn="1" w:lastColumn="0" w:noHBand="0" w:noVBand="1"/>
      </w:tblPr>
      <w:tblGrid>
        <w:gridCol w:w="1596"/>
        <w:gridCol w:w="236"/>
        <w:gridCol w:w="3744"/>
        <w:gridCol w:w="270"/>
        <w:gridCol w:w="3744"/>
      </w:tblGrid>
      <w:tr w:rsidR="00801593" w:rsidRPr="00976F74" w14:paraId="3D977413" w14:textId="77777777" w:rsidTr="00E20DE7">
        <w:trPr>
          <w:jc w:val="center"/>
        </w:trPr>
        <w:tc>
          <w:tcPr>
            <w:tcW w:w="1596" w:type="dxa"/>
          </w:tcPr>
          <w:p w14:paraId="55E06BDE" w14:textId="77777777" w:rsidR="00801593" w:rsidRPr="00976F74" w:rsidRDefault="00801593" w:rsidP="00976F74">
            <w:pPr>
              <w:pStyle w:val="Tablehead"/>
              <w:rPr>
                <w:rFonts w:eastAsia="Times New Roman"/>
                <w:i/>
                <w:iCs/>
              </w:rPr>
            </w:pPr>
            <w:r w:rsidRPr="00976F74">
              <w:rPr>
                <w:i/>
                <w:iCs/>
              </w:rPr>
              <w:t>Rec. ITU-R M.1457 Technology</w:t>
            </w:r>
          </w:p>
        </w:tc>
        <w:tc>
          <w:tcPr>
            <w:tcW w:w="236" w:type="dxa"/>
          </w:tcPr>
          <w:p w14:paraId="1D96F7DF" w14:textId="77777777" w:rsidR="00801593" w:rsidRPr="00976F74" w:rsidRDefault="00801593" w:rsidP="00976F74">
            <w:pPr>
              <w:pStyle w:val="Tablehead"/>
              <w:rPr>
                <w:rFonts w:eastAsia="Times New Roman"/>
                <w:i/>
                <w:iCs/>
              </w:rPr>
            </w:pPr>
          </w:p>
        </w:tc>
        <w:tc>
          <w:tcPr>
            <w:tcW w:w="3744" w:type="dxa"/>
          </w:tcPr>
          <w:p w14:paraId="43AFDFC8" w14:textId="77777777" w:rsidR="00801593" w:rsidRPr="00976F74" w:rsidRDefault="00801593" w:rsidP="00976F74">
            <w:pPr>
              <w:pStyle w:val="Tablehead"/>
              <w:rPr>
                <w:rFonts w:eastAsia="Times New Roman"/>
                <w:i/>
                <w:iCs/>
              </w:rPr>
            </w:pPr>
            <w:r w:rsidRPr="00976F74">
              <w:rPr>
                <w:i/>
                <w:iCs/>
              </w:rPr>
              <w:t>Understood RIT/SRIT Proponent</w:t>
            </w:r>
          </w:p>
        </w:tc>
        <w:tc>
          <w:tcPr>
            <w:tcW w:w="270" w:type="dxa"/>
          </w:tcPr>
          <w:p w14:paraId="4D28D738" w14:textId="77777777" w:rsidR="00801593" w:rsidRPr="00976F74" w:rsidRDefault="00801593" w:rsidP="00976F74">
            <w:pPr>
              <w:pStyle w:val="Tablehead"/>
              <w:rPr>
                <w:rFonts w:eastAsia="Times New Roman"/>
                <w:i/>
                <w:iCs/>
              </w:rPr>
            </w:pPr>
          </w:p>
        </w:tc>
        <w:tc>
          <w:tcPr>
            <w:tcW w:w="3744" w:type="dxa"/>
          </w:tcPr>
          <w:p w14:paraId="32D557D6" w14:textId="77777777" w:rsidR="00801593" w:rsidRPr="00976F74" w:rsidRDefault="00801593" w:rsidP="00976F74">
            <w:pPr>
              <w:pStyle w:val="Tablehead"/>
              <w:rPr>
                <w:i/>
                <w:iCs/>
              </w:rPr>
            </w:pPr>
            <w:r w:rsidRPr="00976F74">
              <w:rPr>
                <w:i/>
                <w:iCs/>
              </w:rPr>
              <w:t>Understood GCS Proponent</w:t>
            </w:r>
            <w:r w:rsidR="00976F74">
              <w:rPr>
                <w:rFonts w:eastAsia="Times New Roman"/>
                <w:i/>
                <w:iCs/>
              </w:rPr>
              <w:br/>
            </w:r>
            <w:r w:rsidRPr="00976F74">
              <w:rPr>
                <w:i/>
                <w:iCs/>
              </w:rPr>
              <w:t>(also per IMT-2000/2 in the DIS case)</w:t>
            </w:r>
          </w:p>
        </w:tc>
      </w:tr>
      <w:tr w:rsidR="00801593" w:rsidRPr="00144FF5" w14:paraId="283AE0F2" w14:textId="77777777" w:rsidTr="00E20DE7">
        <w:trPr>
          <w:jc w:val="center"/>
        </w:trPr>
        <w:tc>
          <w:tcPr>
            <w:tcW w:w="1596" w:type="dxa"/>
          </w:tcPr>
          <w:p w14:paraId="764CD3BE" w14:textId="77777777" w:rsidR="00801593" w:rsidRPr="00144FF5" w:rsidRDefault="00801593" w:rsidP="00E20DE7">
            <w:pPr>
              <w:rPr>
                <w:b/>
                <w:bCs/>
                <w:i/>
                <w:color w:val="000000"/>
                <w:sz w:val="20"/>
              </w:rPr>
            </w:pPr>
            <w:r w:rsidRPr="00144FF5">
              <w:rPr>
                <w:sz w:val="20"/>
              </w:rPr>
              <w:t>Section 5.1</w:t>
            </w:r>
            <w:r w:rsidRPr="00144FF5">
              <w:rPr>
                <w:rFonts w:eastAsiaTheme="minorEastAsia"/>
                <w:sz w:val="20"/>
              </w:rPr>
              <w:t xml:space="preserve"> </w:t>
            </w:r>
            <w:r w:rsidRPr="00144FF5">
              <w:rPr>
                <w:sz w:val="20"/>
              </w:rPr>
              <w:t>IMT-2000 CDMA Direct Spread</w:t>
            </w:r>
          </w:p>
        </w:tc>
        <w:tc>
          <w:tcPr>
            <w:tcW w:w="236" w:type="dxa"/>
          </w:tcPr>
          <w:p w14:paraId="7C640DDD" w14:textId="77777777" w:rsidR="00801593" w:rsidRPr="00144FF5" w:rsidRDefault="00801593" w:rsidP="00E20DE7">
            <w:pPr>
              <w:rPr>
                <w:b/>
                <w:bCs/>
                <w:i/>
                <w:color w:val="000000"/>
                <w:sz w:val="20"/>
              </w:rPr>
            </w:pPr>
          </w:p>
        </w:tc>
        <w:tc>
          <w:tcPr>
            <w:tcW w:w="3744" w:type="dxa"/>
          </w:tcPr>
          <w:p w14:paraId="2574E294" w14:textId="023E9180" w:rsidR="00801593" w:rsidRPr="00144FF5" w:rsidRDefault="00801593" w:rsidP="00976F74">
            <w:pPr>
              <w:rPr>
                <w:b/>
                <w:bCs/>
                <w:i/>
                <w:color w:val="000000"/>
                <w:sz w:val="20"/>
              </w:rPr>
            </w:pPr>
            <w:r w:rsidRPr="00144FF5">
              <w:rPr>
                <w:sz w:val="20"/>
              </w:rPr>
              <w:t>The Third generation partnership project (3GPP) where the participating SDOs are the Association of Radio Industries and Businesses (ARIB), China Communications Standards Association (CCSA), the European Telecommunications Standards Institute (ETSI), Alliance for Telecommunications Industry Solutions</w:t>
            </w:r>
            <w:r w:rsidR="0004786D">
              <w:rPr>
                <w:sz w:val="20"/>
              </w:rPr>
              <w:t xml:space="preserve"> (ATIS)</w:t>
            </w:r>
            <w:r w:rsidRPr="00144FF5">
              <w:rPr>
                <w:sz w:val="20"/>
              </w:rPr>
              <w:t>, Telecommunications Technology Association (TTA) and Telecommunication Technology Committee (TTC).</w:t>
            </w:r>
          </w:p>
        </w:tc>
        <w:tc>
          <w:tcPr>
            <w:tcW w:w="270" w:type="dxa"/>
          </w:tcPr>
          <w:p w14:paraId="10251505" w14:textId="77777777" w:rsidR="00801593" w:rsidRPr="00144FF5" w:rsidRDefault="00801593" w:rsidP="00E20DE7">
            <w:pPr>
              <w:rPr>
                <w:b/>
                <w:bCs/>
                <w:i/>
                <w:color w:val="000000"/>
                <w:sz w:val="20"/>
              </w:rPr>
            </w:pPr>
          </w:p>
        </w:tc>
        <w:tc>
          <w:tcPr>
            <w:tcW w:w="3744" w:type="dxa"/>
          </w:tcPr>
          <w:p w14:paraId="79A41EB4" w14:textId="7CF648DE" w:rsidR="00801593" w:rsidRPr="00144FF5" w:rsidRDefault="00801593" w:rsidP="00976F74">
            <w:pPr>
              <w:rPr>
                <w:b/>
                <w:bCs/>
                <w:i/>
                <w:color w:val="000000"/>
                <w:sz w:val="20"/>
              </w:rPr>
            </w:pPr>
            <w:r w:rsidRPr="00144FF5">
              <w:rPr>
                <w:sz w:val="20"/>
              </w:rPr>
              <w:t>The Third generation partnership project (3GPP) where the participating SDOs are the Association of Radio Industries and Businesses (ARIB), China Communications Standards Association (CCSA), the European Telecommunications Standards Institute (ETSI), Alliance for Telecommunications Industry Solutions</w:t>
            </w:r>
            <w:r w:rsidR="0004786D">
              <w:rPr>
                <w:sz w:val="20"/>
              </w:rPr>
              <w:t xml:space="preserve"> (ATIS)</w:t>
            </w:r>
            <w:r w:rsidRPr="00144FF5">
              <w:rPr>
                <w:sz w:val="20"/>
              </w:rPr>
              <w:t>, Telecommunications Technology Association (TTA) and Telecommunication Technology Committee (TTC).</w:t>
            </w:r>
          </w:p>
        </w:tc>
      </w:tr>
      <w:tr w:rsidR="00801593" w:rsidRPr="00144FF5" w14:paraId="17588DAB" w14:textId="77777777" w:rsidTr="00E20DE7">
        <w:trPr>
          <w:jc w:val="center"/>
        </w:trPr>
        <w:tc>
          <w:tcPr>
            <w:tcW w:w="1596" w:type="dxa"/>
          </w:tcPr>
          <w:p w14:paraId="75D459A2" w14:textId="77777777" w:rsidR="00801593" w:rsidRPr="00144FF5" w:rsidRDefault="00801593" w:rsidP="00E20DE7">
            <w:pPr>
              <w:rPr>
                <w:b/>
                <w:bCs/>
                <w:i/>
                <w:color w:val="000000"/>
                <w:sz w:val="20"/>
              </w:rPr>
            </w:pPr>
            <w:r w:rsidRPr="00144FF5">
              <w:rPr>
                <w:sz w:val="20"/>
              </w:rPr>
              <w:t>Section5.2 IMT-2000 CDMA Multi-Carrier</w:t>
            </w:r>
          </w:p>
        </w:tc>
        <w:tc>
          <w:tcPr>
            <w:tcW w:w="236" w:type="dxa"/>
          </w:tcPr>
          <w:p w14:paraId="6E7FA51E" w14:textId="77777777" w:rsidR="00801593" w:rsidRPr="00144FF5" w:rsidRDefault="00801593" w:rsidP="00E20DE7">
            <w:pPr>
              <w:rPr>
                <w:b/>
                <w:bCs/>
                <w:i/>
                <w:color w:val="000000"/>
                <w:sz w:val="20"/>
              </w:rPr>
            </w:pPr>
          </w:p>
        </w:tc>
        <w:tc>
          <w:tcPr>
            <w:tcW w:w="3744" w:type="dxa"/>
          </w:tcPr>
          <w:p w14:paraId="31EE671C" w14:textId="77777777" w:rsidR="00801593" w:rsidRPr="00144FF5" w:rsidRDefault="00801593" w:rsidP="00976F74">
            <w:pPr>
              <w:rPr>
                <w:b/>
                <w:bCs/>
                <w:i/>
                <w:color w:val="000000"/>
                <w:sz w:val="20"/>
              </w:rPr>
            </w:pPr>
            <w:r>
              <w:rPr>
                <w:sz w:val="20"/>
              </w:rPr>
              <w:t xml:space="preserve">The </w:t>
            </w:r>
            <w:r w:rsidRPr="00144FF5">
              <w:rPr>
                <w:sz w:val="20"/>
              </w:rPr>
              <w:t xml:space="preserve">Third Generation Partnership Project 2 (3GPP2), where the participating SDOs are ARIB, CCSA, Telecommunications Industry Association </w:t>
            </w:r>
            <w:r>
              <w:rPr>
                <w:rFonts w:eastAsiaTheme="minorEastAsia" w:hint="eastAsia"/>
                <w:sz w:val="20"/>
                <w:lang w:eastAsia="ja-JP"/>
              </w:rPr>
              <w:t>(</w:t>
            </w:r>
            <w:r w:rsidRPr="00144FF5">
              <w:rPr>
                <w:sz w:val="20"/>
              </w:rPr>
              <w:t>TIA</w:t>
            </w:r>
            <w:r>
              <w:rPr>
                <w:rFonts w:eastAsiaTheme="minorEastAsia" w:hint="eastAsia"/>
                <w:sz w:val="20"/>
                <w:lang w:eastAsia="ja-JP"/>
              </w:rPr>
              <w:t>)</w:t>
            </w:r>
            <w:r w:rsidRPr="00144FF5">
              <w:rPr>
                <w:sz w:val="20"/>
              </w:rPr>
              <w:t>, TTA and TTC.</w:t>
            </w:r>
          </w:p>
        </w:tc>
        <w:tc>
          <w:tcPr>
            <w:tcW w:w="270" w:type="dxa"/>
          </w:tcPr>
          <w:p w14:paraId="21F676B7" w14:textId="77777777" w:rsidR="00801593" w:rsidRPr="00144FF5" w:rsidRDefault="00801593" w:rsidP="00E20DE7">
            <w:pPr>
              <w:rPr>
                <w:b/>
                <w:bCs/>
                <w:i/>
                <w:color w:val="000000"/>
                <w:sz w:val="20"/>
              </w:rPr>
            </w:pPr>
          </w:p>
        </w:tc>
        <w:tc>
          <w:tcPr>
            <w:tcW w:w="3744" w:type="dxa"/>
          </w:tcPr>
          <w:p w14:paraId="07350048" w14:textId="77777777" w:rsidR="00801593" w:rsidRPr="00144FF5" w:rsidRDefault="00801593" w:rsidP="00976F74">
            <w:pPr>
              <w:rPr>
                <w:b/>
                <w:bCs/>
                <w:i/>
                <w:color w:val="000000"/>
                <w:sz w:val="20"/>
              </w:rPr>
            </w:pPr>
            <w:r>
              <w:rPr>
                <w:sz w:val="20"/>
              </w:rPr>
              <w:t xml:space="preserve">The </w:t>
            </w:r>
            <w:r w:rsidRPr="00144FF5">
              <w:rPr>
                <w:sz w:val="20"/>
              </w:rPr>
              <w:t xml:space="preserve">Third Generation Partnership Project 2 (3GPP2), where the participating SDOs are ARIB, CCSA, Telecommunications Industry Association </w:t>
            </w:r>
            <w:r>
              <w:rPr>
                <w:rFonts w:eastAsiaTheme="minorEastAsia" w:hint="eastAsia"/>
                <w:sz w:val="20"/>
                <w:lang w:eastAsia="ja-JP"/>
              </w:rPr>
              <w:t>(</w:t>
            </w:r>
            <w:r w:rsidRPr="00144FF5">
              <w:rPr>
                <w:sz w:val="20"/>
              </w:rPr>
              <w:t>TIA</w:t>
            </w:r>
            <w:r>
              <w:rPr>
                <w:rFonts w:eastAsiaTheme="minorEastAsia" w:hint="eastAsia"/>
                <w:sz w:val="20"/>
                <w:lang w:eastAsia="ja-JP"/>
              </w:rPr>
              <w:t>)</w:t>
            </w:r>
            <w:r w:rsidRPr="00144FF5">
              <w:rPr>
                <w:sz w:val="20"/>
              </w:rPr>
              <w:t>, TTA and TTC.</w:t>
            </w:r>
          </w:p>
        </w:tc>
      </w:tr>
      <w:tr w:rsidR="00801593" w:rsidRPr="00144FF5" w14:paraId="1A0D8E1F" w14:textId="77777777" w:rsidTr="00E20DE7">
        <w:trPr>
          <w:jc w:val="center"/>
        </w:trPr>
        <w:tc>
          <w:tcPr>
            <w:tcW w:w="1596" w:type="dxa"/>
          </w:tcPr>
          <w:p w14:paraId="3B3FA5D9" w14:textId="77777777" w:rsidR="00801593" w:rsidRPr="00144FF5" w:rsidRDefault="00801593" w:rsidP="00E20DE7">
            <w:pPr>
              <w:rPr>
                <w:b/>
                <w:bCs/>
                <w:i/>
                <w:color w:val="000000"/>
                <w:sz w:val="20"/>
              </w:rPr>
            </w:pPr>
            <w:r w:rsidRPr="00144FF5">
              <w:rPr>
                <w:sz w:val="20"/>
              </w:rPr>
              <w:t>Section 5.3 IMT-2000 CDMA TDD</w:t>
            </w:r>
          </w:p>
        </w:tc>
        <w:tc>
          <w:tcPr>
            <w:tcW w:w="236" w:type="dxa"/>
          </w:tcPr>
          <w:p w14:paraId="13CA4FAD" w14:textId="77777777" w:rsidR="00801593" w:rsidRPr="00144FF5" w:rsidRDefault="00801593" w:rsidP="00E20DE7">
            <w:pPr>
              <w:rPr>
                <w:b/>
                <w:bCs/>
                <w:i/>
                <w:color w:val="000000"/>
                <w:sz w:val="20"/>
              </w:rPr>
            </w:pPr>
          </w:p>
        </w:tc>
        <w:tc>
          <w:tcPr>
            <w:tcW w:w="3744" w:type="dxa"/>
          </w:tcPr>
          <w:p w14:paraId="535F4B28" w14:textId="177A89E3" w:rsidR="00801593" w:rsidRPr="00144FF5" w:rsidRDefault="00801593" w:rsidP="00976F74">
            <w:pPr>
              <w:rPr>
                <w:b/>
                <w:bCs/>
                <w:i/>
                <w:color w:val="000000"/>
                <w:sz w:val="20"/>
              </w:rPr>
            </w:pPr>
            <w:r w:rsidRPr="00144FF5">
              <w:rPr>
                <w:sz w:val="20"/>
              </w:rPr>
              <w:t>The Third generation partnership project (3GPP) where the participating SDOs are the Association of Radio Industries and Businesses (ARIB), China Communications Standards Association (CCSA), the European Telecommunications Standards Institute (ETSI), Alliance for Telecommunications Industry Solutions</w:t>
            </w:r>
            <w:r w:rsidR="00EF15E8">
              <w:rPr>
                <w:sz w:val="20"/>
              </w:rPr>
              <w:t xml:space="preserve"> (ATIS)</w:t>
            </w:r>
            <w:r w:rsidRPr="00144FF5">
              <w:rPr>
                <w:sz w:val="20"/>
              </w:rPr>
              <w:t>, Telecommunications Technology Association (TTA) and Telecommunication Technology Committee (TTC).</w:t>
            </w:r>
          </w:p>
        </w:tc>
        <w:tc>
          <w:tcPr>
            <w:tcW w:w="270" w:type="dxa"/>
          </w:tcPr>
          <w:p w14:paraId="09D316ED" w14:textId="77777777" w:rsidR="00801593" w:rsidRPr="00144FF5" w:rsidRDefault="00801593" w:rsidP="00E20DE7">
            <w:pPr>
              <w:rPr>
                <w:b/>
                <w:bCs/>
                <w:i/>
                <w:color w:val="000000"/>
                <w:sz w:val="20"/>
              </w:rPr>
            </w:pPr>
          </w:p>
        </w:tc>
        <w:tc>
          <w:tcPr>
            <w:tcW w:w="3744" w:type="dxa"/>
          </w:tcPr>
          <w:p w14:paraId="022329F7" w14:textId="02E25C58" w:rsidR="00801593" w:rsidRPr="00144FF5" w:rsidRDefault="00801593" w:rsidP="00976F74">
            <w:pPr>
              <w:rPr>
                <w:b/>
                <w:bCs/>
                <w:i/>
                <w:color w:val="000000"/>
                <w:sz w:val="20"/>
              </w:rPr>
            </w:pPr>
            <w:r w:rsidRPr="00144FF5">
              <w:rPr>
                <w:sz w:val="20"/>
              </w:rPr>
              <w:t>The Third generation partnership project (3GPP) where the participating SDOs are the Association of Radio Industries and Businesses (ARIB), China Communications Standards Association (CCSA), the European Telecommunications Standards Institute (ETSI), Alliance for Telecommunications Industry Solutions</w:t>
            </w:r>
            <w:r w:rsidR="00EF15E8">
              <w:rPr>
                <w:sz w:val="20"/>
              </w:rPr>
              <w:t xml:space="preserve"> (ATIS)</w:t>
            </w:r>
            <w:r w:rsidRPr="00144FF5">
              <w:rPr>
                <w:sz w:val="20"/>
              </w:rPr>
              <w:t>, Telecommunications Technology Association (TTA) and Telecommunication Technology Committee (TTC).</w:t>
            </w:r>
          </w:p>
        </w:tc>
      </w:tr>
      <w:tr w:rsidR="00801593" w:rsidRPr="00144FF5" w14:paraId="2786EC8F" w14:textId="77777777" w:rsidTr="00E20DE7">
        <w:trPr>
          <w:jc w:val="center"/>
        </w:trPr>
        <w:tc>
          <w:tcPr>
            <w:tcW w:w="1596" w:type="dxa"/>
          </w:tcPr>
          <w:p w14:paraId="1512073F" w14:textId="77777777" w:rsidR="00801593" w:rsidRPr="00144FF5" w:rsidRDefault="00801593" w:rsidP="00E20DE7">
            <w:pPr>
              <w:rPr>
                <w:b/>
                <w:bCs/>
                <w:i/>
                <w:color w:val="000000"/>
                <w:sz w:val="20"/>
              </w:rPr>
            </w:pPr>
            <w:r w:rsidRPr="00144FF5">
              <w:rPr>
                <w:sz w:val="20"/>
              </w:rPr>
              <w:t>Section 5.4</w:t>
            </w:r>
            <w:r w:rsidRPr="00144FF5">
              <w:rPr>
                <w:rFonts w:eastAsiaTheme="minorEastAsia"/>
                <w:sz w:val="20"/>
              </w:rPr>
              <w:t xml:space="preserve">  </w:t>
            </w:r>
            <w:r w:rsidRPr="00144FF5">
              <w:rPr>
                <w:sz w:val="20"/>
              </w:rPr>
              <w:t>IMT-2000 TDMA Single-Carrier</w:t>
            </w:r>
          </w:p>
        </w:tc>
        <w:tc>
          <w:tcPr>
            <w:tcW w:w="236" w:type="dxa"/>
          </w:tcPr>
          <w:p w14:paraId="6FACA70B" w14:textId="77777777" w:rsidR="00801593" w:rsidRPr="00144FF5" w:rsidRDefault="00801593" w:rsidP="00E20DE7">
            <w:pPr>
              <w:rPr>
                <w:b/>
                <w:bCs/>
                <w:i/>
                <w:color w:val="000000"/>
                <w:sz w:val="20"/>
              </w:rPr>
            </w:pPr>
          </w:p>
        </w:tc>
        <w:tc>
          <w:tcPr>
            <w:tcW w:w="3744" w:type="dxa"/>
          </w:tcPr>
          <w:p w14:paraId="4D9142D0" w14:textId="52648880" w:rsidR="00801593" w:rsidRPr="004C52D4" w:rsidRDefault="00801593" w:rsidP="00E20DE7">
            <w:pPr>
              <w:rPr>
                <w:rFonts w:eastAsiaTheme="minorEastAsia"/>
                <w:b/>
                <w:bCs/>
                <w:i/>
                <w:color w:val="000000"/>
                <w:sz w:val="20"/>
                <w:lang w:eastAsia="ja-JP"/>
              </w:rPr>
            </w:pPr>
            <w:r w:rsidRPr="00144FF5">
              <w:rPr>
                <w:sz w:val="20"/>
              </w:rPr>
              <w:t xml:space="preserve">Jointly the Alliance for Telecommunications Industry Solutions </w:t>
            </w:r>
            <w:r w:rsidR="00EF15E8">
              <w:rPr>
                <w:sz w:val="20"/>
              </w:rPr>
              <w:t xml:space="preserve">(ATIS) </w:t>
            </w:r>
            <w:r w:rsidRPr="00144FF5">
              <w:rPr>
                <w:sz w:val="20"/>
              </w:rPr>
              <w:t xml:space="preserve">and </w:t>
            </w:r>
            <w:r>
              <w:rPr>
                <w:sz w:val="20"/>
              </w:rPr>
              <w:t xml:space="preserve">the </w:t>
            </w:r>
            <w:r w:rsidRPr="00144FF5">
              <w:rPr>
                <w:sz w:val="20"/>
              </w:rPr>
              <w:t>Telecommunications Industry Association</w:t>
            </w:r>
            <w:r>
              <w:rPr>
                <w:rFonts w:eastAsiaTheme="minorEastAsia" w:hint="eastAsia"/>
                <w:sz w:val="20"/>
                <w:lang w:eastAsia="ja-JP"/>
              </w:rPr>
              <w:t xml:space="preserve"> (TIA)</w:t>
            </w:r>
          </w:p>
        </w:tc>
        <w:tc>
          <w:tcPr>
            <w:tcW w:w="270" w:type="dxa"/>
          </w:tcPr>
          <w:p w14:paraId="58BCFC1A" w14:textId="77777777" w:rsidR="00801593" w:rsidRPr="00144FF5" w:rsidRDefault="00801593" w:rsidP="00E20DE7">
            <w:pPr>
              <w:rPr>
                <w:b/>
                <w:bCs/>
                <w:i/>
                <w:color w:val="000000"/>
                <w:sz w:val="20"/>
              </w:rPr>
            </w:pPr>
          </w:p>
        </w:tc>
        <w:tc>
          <w:tcPr>
            <w:tcW w:w="3744" w:type="dxa"/>
          </w:tcPr>
          <w:p w14:paraId="652069C7" w14:textId="1823ECB4" w:rsidR="00801593" w:rsidRPr="004C52D4" w:rsidRDefault="00801593" w:rsidP="00E20DE7">
            <w:pPr>
              <w:rPr>
                <w:rFonts w:eastAsiaTheme="minorEastAsia"/>
                <w:b/>
                <w:bCs/>
                <w:i/>
                <w:color w:val="000000"/>
                <w:sz w:val="20"/>
                <w:lang w:eastAsia="ja-JP"/>
              </w:rPr>
            </w:pPr>
            <w:r w:rsidRPr="00144FF5">
              <w:rPr>
                <w:sz w:val="20"/>
              </w:rPr>
              <w:t xml:space="preserve">Jointly the Alliance for Telecommunications Industry Solutions </w:t>
            </w:r>
            <w:r w:rsidR="00EF15E8">
              <w:rPr>
                <w:sz w:val="20"/>
              </w:rPr>
              <w:t xml:space="preserve">(ATIS) </w:t>
            </w:r>
            <w:r w:rsidRPr="00144FF5">
              <w:rPr>
                <w:sz w:val="20"/>
              </w:rPr>
              <w:t xml:space="preserve">and </w:t>
            </w:r>
            <w:r>
              <w:rPr>
                <w:sz w:val="20"/>
              </w:rPr>
              <w:t xml:space="preserve">the </w:t>
            </w:r>
            <w:r w:rsidRPr="00144FF5">
              <w:rPr>
                <w:sz w:val="20"/>
              </w:rPr>
              <w:t>Telecommunications Industry Association</w:t>
            </w:r>
            <w:r>
              <w:rPr>
                <w:rFonts w:eastAsiaTheme="minorEastAsia" w:hint="eastAsia"/>
                <w:sz w:val="20"/>
                <w:lang w:eastAsia="ja-JP"/>
              </w:rPr>
              <w:t xml:space="preserve"> (TIA)</w:t>
            </w:r>
          </w:p>
        </w:tc>
      </w:tr>
      <w:tr w:rsidR="00801593" w:rsidRPr="00144FF5" w14:paraId="4B8A1D4D" w14:textId="77777777" w:rsidTr="00E20DE7">
        <w:trPr>
          <w:jc w:val="center"/>
        </w:trPr>
        <w:tc>
          <w:tcPr>
            <w:tcW w:w="1596" w:type="dxa"/>
          </w:tcPr>
          <w:p w14:paraId="7E2DE7B0" w14:textId="77777777" w:rsidR="00801593" w:rsidRPr="00144FF5" w:rsidRDefault="00801593" w:rsidP="00E20DE7">
            <w:pPr>
              <w:rPr>
                <w:b/>
                <w:bCs/>
                <w:i/>
                <w:color w:val="000000"/>
                <w:sz w:val="20"/>
              </w:rPr>
            </w:pPr>
            <w:r w:rsidRPr="00144FF5">
              <w:rPr>
                <w:sz w:val="20"/>
              </w:rPr>
              <w:t>Section 5.5 IMT-2000 FDMA/TDMA</w:t>
            </w:r>
          </w:p>
        </w:tc>
        <w:tc>
          <w:tcPr>
            <w:tcW w:w="236" w:type="dxa"/>
          </w:tcPr>
          <w:p w14:paraId="421E3E8D" w14:textId="77777777" w:rsidR="00801593" w:rsidRPr="00144FF5" w:rsidRDefault="00801593" w:rsidP="00E20DE7">
            <w:pPr>
              <w:rPr>
                <w:b/>
                <w:bCs/>
                <w:i/>
                <w:color w:val="000000"/>
                <w:sz w:val="20"/>
              </w:rPr>
            </w:pPr>
          </w:p>
        </w:tc>
        <w:tc>
          <w:tcPr>
            <w:tcW w:w="3744" w:type="dxa"/>
          </w:tcPr>
          <w:p w14:paraId="1D528B8E" w14:textId="77777777" w:rsidR="00801593" w:rsidRPr="00144FF5" w:rsidRDefault="00801593" w:rsidP="00E20DE7">
            <w:pPr>
              <w:rPr>
                <w:bCs/>
                <w:color w:val="000000"/>
                <w:sz w:val="20"/>
              </w:rPr>
            </w:pPr>
            <w:r w:rsidRPr="00144FF5">
              <w:rPr>
                <w:rStyle w:val="st1"/>
                <w:bCs/>
                <w:color w:val="222222"/>
                <w:sz w:val="20"/>
              </w:rPr>
              <w:t>European Telecommunications Standards Institute</w:t>
            </w:r>
            <w:r w:rsidRPr="00144FF5">
              <w:rPr>
                <w:rStyle w:val="st1"/>
                <w:color w:val="222222"/>
                <w:sz w:val="20"/>
              </w:rPr>
              <w:t xml:space="preserve"> (</w:t>
            </w:r>
            <w:r w:rsidRPr="00144FF5">
              <w:rPr>
                <w:rStyle w:val="st1"/>
                <w:bCs/>
                <w:color w:val="222222"/>
                <w:sz w:val="20"/>
              </w:rPr>
              <w:t>ETSI</w:t>
            </w:r>
            <w:r w:rsidRPr="00144FF5">
              <w:rPr>
                <w:rStyle w:val="st1"/>
                <w:color w:val="222222"/>
                <w:sz w:val="20"/>
              </w:rPr>
              <w:t>)</w:t>
            </w:r>
          </w:p>
        </w:tc>
        <w:tc>
          <w:tcPr>
            <w:tcW w:w="270" w:type="dxa"/>
          </w:tcPr>
          <w:p w14:paraId="02C08262" w14:textId="77777777" w:rsidR="00801593" w:rsidRPr="00144FF5" w:rsidRDefault="00801593" w:rsidP="00E20DE7">
            <w:pPr>
              <w:rPr>
                <w:bCs/>
                <w:i/>
                <w:color w:val="000000"/>
                <w:sz w:val="20"/>
              </w:rPr>
            </w:pPr>
          </w:p>
        </w:tc>
        <w:tc>
          <w:tcPr>
            <w:tcW w:w="3744" w:type="dxa"/>
          </w:tcPr>
          <w:p w14:paraId="2E569B21" w14:textId="77777777" w:rsidR="00801593" w:rsidRPr="00144FF5" w:rsidRDefault="00801593" w:rsidP="00E20DE7">
            <w:pPr>
              <w:rPr>
                <w:bCs/>
                <w:i/>
                <w:color w:val="000000"/>
                <w:sz w:val="20"/>
              </w:rPr>
            </w:pPr>
            <w:r w:rsidRPr="00144FF5">
              <w:rPr>
                <w:rStyle w:val="st1"/>
                <w:bCs/>
                <w:color w:val="222222"/>
                <w:sz w:val="20"/>
              </w:rPr>
              <w:t>European Telecommunications Standards Institute</w:t>
            </w:r>
            <w:r w:rsidRPr="00144FF5">
              <w:rPr>
                <w:rStyle w:val="st1"/>
                <w:color w:val="222222"/>
                <w:sz w:val="20"/>
              </w:rPr>
              <w:t xml:space="preserve"> (</w:t>
            </w:r>
            <w:r w:rsidRPr="00144FF5">
              <w:rPr>
                <w:rStyle w:val="st1"/>
                <w:bCs/>
                <w:color w:val="222222"/>
                <w:sz w:val="20"/>
              </w:rPr>
              <w:t>ETSI</w:t>
            </w:r>
            <w:r w:rsidRPr="00144FF5">
              <w:rPr>
                <w:rStyle w:val="st1"/>
                <w:color w:val="222222"/>
                <w:sz w:val="20"/>
              </w:rPr>
              <w:t>)</w:t>
            </w:r>
          </w:p>
        </w:tc>
      </w:tr>
      <w:tr w:rsidR="00801593" w:rsidRPr="00144FF5" w14:paraId="5291C831" w14:textId="77777777" w:rsidTr="00E20DE7">
        <w:trPr>
          <w:jc w:val="center"/>
        </w:trPr>
        <w:tc>
          <w:tcPr>
            <w:tcW w:w="1596" w:type="dxa"/>
          </w:tcPr>
          <w:p w14:paraId="0C92FB6D" w14:textId="77777777" w:rsidR="00801593" w:rsidRPr="00144FF5" w:rsidRDefault="00801593" w:rsidP="00E20DE7">
            <w:pPr>
              <w:rPr>
                <w:b/>
                <w:bCs/>
                <w:i/>
                <w:color w:val="000000"/>
                <w:sz w:val="20"/>
              </w:rPr>
            </w:pPr>
            <w:r w:rsidRPr="00144FF5">
              <w:rPr>
                <w:sz w:val="20"/>
              </w:rPr>
              <w:t>Section 5.6</w:t>
            </w:r>
            <w:r w:rsidRPr="00144FF5">
              <w:rPr>
                <w:rFonts w:eastAsiaTheme="minorEastAsia"/>
                <w:sz w:val="20"/>
              </w:rPr>
              <w:t xml:space="preserve"> </w:t>
            </w:r>
            <w:r w:rsidRPr="00144FF5">
              <w:rPr>
                <w:sz w:val="20"/>
              </w:rPr>
              <w:t>IMT</w:t>
            </w:r>
            <w:r w:rsidRPr="00144FF5">
              <w:rPr>
                <w:sz w:val="20"/>
              </w:rPr>
              <w:noBreakHyphen/>
              <w:t>2000 OFDMA TDD WMAN</w:t>
            </w:r>
          </w:p>
        </w:tc>
        <w:tc>
          <w:tcPr>
            <w:tcW w:w="236" w:type="dxa"/>
          </w:tcPr>
          <w:p w14:paraId="7DC44003" w14:textId="77777777" w:rsidR="00801593" w:rsidRPr="00144FF5" w:rsidRDefault="00801593" w:rsidP="00E20DE7">
            <w:pPr>
              <w:rPr>
                <w:b/>
                <w:bCs/>
                <w:i/>
                <w:color w:val="000000"/>
                <w:sz w:val="20"/>
              </w:rPr>
            </w:pPr>
          </w:p>
        </w:tc>
        <w:tc>
          <w:tcPr>
            <w:tcW w:w="3744" w:type="dxa"/>
          </w:tcPr>
          <w:p w14:paraId="6CD8B4DD" w14:textId="77777777" w:rsidR="00801593" w:rsidRDefault="00801593" w:rsidP="00E20DE7">
            <w:pPr>
              <w:rPr>
                <w:rFonts w:eastAsia="Times New Roman"/>
                <w:b/>
                <w:bCs/>
                <w:i/>
                <w:color w:val="000000"/>
                <w:sz w:val="20"/>
              </w:rPr>
            </w:pPr>
            <w:r w:rsidRPr="00144FF5">
              <w:rPr>
                <w:bCs/>
                <w:color w:val="000000"/>
                <w:sz w:val="20"/>
              </w:rPr>
              <w:t xml:space="preserve">Jointly the Institute of Electrical and Electronic Engineers, </w:t>
            </w:r>
            <w:proofErr w:type="spellStart"/>
            <w:r w:rsidRPr="00144FF5">
              <w:rPr>
                <w:bCs/>
                <w:color w:val="000000"/>
                <w:sz w:val="20"/>
              </w:rPr>
              <w:t>Inc</w:t>
            </w:r>
            <w:proofErr w:type="spellEnd"/>
            <w:r w:rsidRPr="00144FF5">
              <w:rPr>
                <w:bCs/>
                <w:color w:val="000000"/>
                <w:sz w:val="20"/>
              </w:rPr>
              <w:t xml:space="preserve"> (IEEE) and </w:t>
            </w:r>
            <w:r>
              <w:rPr>
                <w:bCs/>
                <w:color w:val="000000"/>
                <w:sz w:val="20"/>
              </w:rPr>
              <w:t xml:space="preserve">the </w:t>
            </w:r>
            <w:proofErr w:type="spellStart"/>
            <w:r w:rsidRPr="00144FF5">
              <w:rPr>
                <w:bCs/>
                <w:color w:val="000000"/>
                <w:sz w:val="20"/>
              </w:rPr>
              <w:t>WiM</w:t>
            </w:r>
            <w:r>
              <w:rPr>
                <w:bCs/>
                <w:color w:val="000000"/>
                <w:sz w:val="20"/>
              </w:rPr>
              <w:t>AX</w:t>
            </w:r>
            <w:proofErr w:type="spellEnd"/>
            <w:r>
              <w:rPr>
                <w:bCs/>
                <w:color w:val="000000"/>
                <w:sz w:val="20"/>
              </w:rPr>
              <w:t xml:space="preserve"> </w:t>
            </w:r>
            <w:r w:rsidRPr="00144FF5">
              <w:rPr>
                <w:bCs/>
                <w:color w:val="000000"/>
                <w:sz w:val="20"/>
              </w:rPr>
              <w:t xml:space="preserve">Forum  </w:t>
            </w:r>
          </w:p>
        </w:tc>
        <w:tc>
          <w:tcPr>
            <w:tcW w:w="270" w:type="dxa"/>
          </w:tcPr>
          <w:p w14:paraId="509F7334" w14:textId="77777777" w:rsidR="00801593" w:rsidRPr="00144FF5" w:rsidRDefault="00801593" w:rsidP="00E20DE7">
            <w:pPr>
              <w:rPr>
                <w:b/>
                <w:bCs/>
                <w:i/>
                <w:color w:val="000000"/>
                <w:sz w:val="20"/>
              </w:rPr>
            </w:pPr>
          </w:p>
        </w:tc>
        <w:tc>
          <w:tcPr>
            <w:tcW w:w="3744" w:type="dxa"/>
          </w:tcPr>
          <w:p w14:paraId="1013618B" w14:textId="77777777" w:rsidR="00801593" w:rsidRDefault="00801593" w:rsidP="00E20DE7">
            <w:pPr>
              <w:rPr>
                <w:rFonts w:eastAsia="Times New Roman"/>
                <w:b/>
                <w:bCs/>
                <w:i/>
                <w:color w:val="000000"/>
                <w:sz w:val="20"/>
              </w:rPr>
            </w:pPr>
            <w:r w:rsidRPr="00144FF5">
              <w:rPr>
                <w:bCs/>
                <w:color w:val="000000"/>
                <w:sz w:val="20"/>
              </w:rPr>
              <w:t xml:space="preserve">Jointly the Institute of Electrical and Electronic Engineers, </w:t>
            </w:r>
            <w:proofErr w:type="spellStart"/>
            <w:r w:rsidRPr="00144FF5">
              <w:rPr>
                <w:bCs/>
                <w:color w:val="000000"/>
                <w:sz w:val="20"/>
              </w:rPr>
              <w:t>Inc</w:t>
            </w:r>
            <w:proofErr w:type="spellEnd"/>
            <w:r w:rsidRPr="00144FF5">
              <w:rPr>
                <w:bCs/>
                <w:color w:val="000000"/>
                <w:sz w:val="20"/>
              </w:rPr>
              <w:t xml:space="preserve"> (IEEE) and </w:t>
            </w:r>
            <w:r>
              <w:rPr>
                <w:bCs/>
                <w:color w:val="000000"/>
                <w:sz w:val="20"/>
              </w:rPr>
              <w:t xml:space="preserve">the </w:t>
            </w:r>
            <w:proofErr w:type="spellStart"/>
            <w:r w:rsidRPr="00144FF5">
              <w:rPr>
                <w:bCs/>
                <w:color w:val="000000"/>
                <w:sz w:val="20"/>
              </w:rPr>
              <w:t>WiM</w:t>
            </w:r>
            <w:r>
              <w:rPr>
                <w:bCs/>
                <w:color w:val="000000"/>
                <w:sz w:val="20"/>
              </w:rPr>
              <w:t>AX</w:t>
            </w:r>
            <w:proofErr w:type="spellEnd"/>
            <w:r>
              <w:rPr>
                <w:bCs/>
                <w:color w:val="000000"/>
                <w:sz w:val="20"/>
              </w:rPr>
              <w:t xml:space="preserve"> </w:t>
            </w:r>
            <w:r w:rsidRPr="00144FF5">
              <w:rPr>
                <w:bCs/>
                <w:color w:val="000000"/>
                <w:sz w:val="20"/>
              </w:rPr>
              <w:t xml:space="preserve">Forum  </w:t>
            </w:r>
          </w:p>
        </w:tc>
      </w:tr>
    </w:tbl>
    <w:p w14:paraId="3DB9F091" w14:textId="13D889F1" w:rsidR="000069D4" w:rsidRDefault="000069D4" w:rsidP="00976F74">
      <w:pPr>
        <w:jc w:val="center"/>
      </w:pPr>
    </w:p>
    <w:p w14:paraId="665CA0AB" w14:textId="77777777" w:rsidR="00DE556D" w:rsidRDefault="00DE556D" w:rsidP="0032202E">
      <w:pPr>
        <w:pStyle w:val="Reasons"/>
      </w:pPr>
    </w:p>
    <w:p w14:paraId="7530A5FC" w14:textId="4F9C3CCC" w:rsidR="00DE556D" w:rsidRPr="00801593" w:rsidRDefault="00DE556D" w:rsidP="00DE556D">
      <w:pPr>
        <w:jc w:val="center"/>
        <w:rPr>
          <w:lang w:val="en-US" w:eastAsia="zh-CN"/>
        </w:rPr>
      </w:pPr>
      <w:r>
        <w:t>______________</w:t>
      </w:r>
    </w:p>
    <w:sectPr w:rsidR="00DE556D" w:rsidRPr="00801593" w:rsidSect="00D02712">
      <w:headerReference w:type="default" r:id="rId12"/>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28FD9D7" w14:textId="77777777" w:rsidR="005301DC" w:rsidRDefault="005301DC">
      <w:r>
        <w:separator/>
      </w:r>
    </w:p>
  </w:endnote>
  <w:endnote w:type="continuationSeparator" w:id="0">
    <w:p w14:paraId="0A0E4EA4" w14:textId="77777777" w:rsidR="005301DC" w:rsidRDefault="005301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Times New Roman Bold">
    <w:panose1 w:val="02020803070505020304"/>
    <w:charset w:val="00"/>
    <w:family w:val="roman"/>
    <w:notTrueType/>
    <w:pitch w:val="default"/>
  </w:font>
  <w:font w:name="Times">
    <w:panose1 w:val="02020603050405020304"/>
    <w:charset w:val="00"/>
    <w:family w:val="roman"/>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Heiti SC Light">
    <w:charset w:val="50"/>
    <w:family w:val="auto"/>
    <w:pitch w:val="variable"/>
    <w:sig w:usb0="8000002F" w:usb1="080E004A" w:usb2="00000010" w:usb3="00000000" w:csb0="00040000" w:csb1="00000000"/>
  </w:font>
  <w:font w:name="Verdana">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58495D" w14:textId="77777777" w:rsidR="005301DC" w:rsidRDefault="005301DC">
      <w:r>
        <w:t>____________________</w:t>
      </w:r>
    </w:p>
  </w:footnote>
  <w:footnote w:type="continuationSeparator" w:id="0">
    <w:p w14:paraId="14D74028" w14:textId="77777777" w:rsidR="005301DC" w:rsidRDefault="005301DC">
      <w:r>
        <w:continuationSeparator/>
      </w:r>
    </w:p>
  </w:footnote>
  <w:footnote w:id="1">
    <w:p w14:paraId="0CA7A4CA" w14:textId="77777777" w:rsidR="00E20DE7" w:rsidRPr="00976F74" w:rsidRDefault="00E20DE7" w:rsidP="00DE556D">
      <w:pPr>
        <w:pStyle w:val="FootnoteText"/>
        <w:ind w:left="255" w:hanging="255"/>
        <w:rPr>
          <w:szCs w:val="24"/>
          <w:lang w:val="en-US"/>
        </w:rPr>
      </w:pPr>
      <w:r>
        <w:rPr>
          <w:rStyle w:val="FootnoteReference"/>
        </w:rPr>
        <w:footnoteRef/>
      </w:r>
      <w:r>
        <w:t xml:space="preserve"> </w:t>
      </w:r>
      <w:r>
        <w:tab/>
      </w:r>
      <w:r w:rsidRPr="00976F74">
        <w:rPr>
          <w:rFonts w:hint="eastAsia"/>
          <w:szCs w:val="24"/>
          <w:lang w:eastAsia="ja-JP"/>
        </w:rPr>
        <w:t>The relevant External Organizations engaged in Rec. ITU-R M.1457 for the purpose of this liaison identified in Annex 2, Table 2.</w:t>
      </w:r>
    </w:p>
  </w:footnote>
  <w:footnote w:id="2">
    <w:p w14:paraId="16699434" w14:textId="77777777" w:rsidR="00E20DE7" w:rsidRPr="00DD0782" w:rsidRDefault="00E20DE7" w:rsidP="00DE556D">
      <w:pPr>
        <w:pStyle w:val="FootnoteText"/>
        <w:ind w:left="255" w:hanging="255"/>
        <w:rPr>
          <w:lang w:val="en-US"/>
        </w:rPr>
      </w:pPr>
      <w:r>
        <w:rPr>
          <w:rStyle w:val="FootnoteReference"/>
        </w:rPr>
        <w:footnoteRef/>
      </w:r>
      <w:r>
        <w:t xml:space="preserve"> </w:t>
      </w:r>
      <w:r>
        <w:tab/>
      </w:r>
      <w:r w:rsidRPr="00976F74">
        <w:rPr>
          <w:szCs w:val="24"/>
          <w:lang w:val="en-US"/>
        </w:rPr>
        <w:t>Document 5D/196 Chapter 5, Att. 5.11.  Email dispatched from ITU BR 17 Oct. 2012  - See also Document 5D/196 Chapter 7 Att. 7.4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C3E723" w14:textId="77777777" w:rsidR="00E20DE7" w:rsidRDefault="00E20DE7"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B643FF">
      <w:rPr>
        <w:rStyle w:val="PageNumber"/>
        <w:noProof/>
      </w:rPr>
      <w:t>2</w:t>
    </w:r>
    <w:r>
      <w:rPr>
        <w:rStyle w:val="PageNumber"/>
      </w:rPr>
      <w:fldChar w:fldCharType="end"/>
    </w:r>
    <w:r>
      <w:rPr>
        <w:rStyle w:val="PageNumber"/>
      </w:rPr>
      <w:t xml:space="preserve"> -</w:t>
    </w:r>
  </w:p>
  <w:p w14:paraId="07870F65" w14:textId="24390DEA" w:rsidR="00E20DE7" w:rsidRDefault="00E20DE7">
    <w:pPr>
      <w:pStyle w:val="Header"/>
      <w:rPr>
        <w:lang w:val="en-US"/>
      </w:rPr>
    </w:pPr>
    <w:r>
      <w:rPr>
        <w:lang w:val="en-US"/>
      </w:rPr>
      <w:t>5D/TEMP/133</w:t>
    </w:r>
    <w:r w:rsidR="00837FCB">
      <w:rPr>
        <w:lang w:val="en-US"/>
      </w:rPr>
      <w:t>(Rev.1)</w:t>
    </w:r>
    <w:r>
      <w:rPr>
        <w:lang w:val="en-US"/>
      </w:rPr>
      <w:t>-E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bordersDoNotSurroundFooter/>
  <w:activeWritingStyle w:appName="MSWord" w:lang="en-GB" w:vendorID="64" w:dllVersion="131077" w:nlCheck="1" w:checkStyle="1"/>
  <w:activeWritingStyle w:appName="MSWord" w:lang="en-GB" w:vendorID="64" w:dllVersion="131078" w:nlCheck="1" w:checkStyle="1"/>
  <w:activeWritingStyle w:appName="MSWord" w:lang="en-US" w:vendorID="64" w:dllVersion="131078" w:nlCheck="1" w:checkStyle="1"/>
  <w:activeWritingStyle w:appName="MSWord" w:lang="es-ES_tradnl" w:vendorID="64" w:dllVersion="131078" w:nlCheck="1" w:checkStyle="1"/>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1593"/>
    <w:rsid w:val="000069D4"/>
    <w:rsid w:val="000174AD"/>
    <w:rsid w:val="0003210E"/>
    <w:rsid w:val="0004786D"/>
    <w:rsid w:val="00060149"/>
    <w:rsid w:val="000A70B0"/>
    <w:rsid w:val="000A7D55"/>
    <w:rsid w:val="000C2E8E"/>
    <w:rsid w:val="000E0E7C"/>
    <w:rsid w:val="000F1B4B"/>
    <w:rsid w:val="0012744F"/>
    <w:rsid w:val="00142454"/>
    <w:rsid w:val="00156F66"/>
    <w:rsid w:val="00182528"/>
    <w:rsid w:val="0018500B"/>
    <w:rsid w:val="00196A19"/>
    <w:rsid w:val="00202DC1"/>
    <w:rsid w:val="002116EE"/>
    <w:rsid w:val="002309D8"/>
    <w:rsid w:val="002A7FE2"/>
    <w:rsid w:val="002E1B4F"/>
    <w:rsid w:val="002F2E67"/>
    <w:rsid w:val="00315546"/>
    <w:rsid w:val="00330567"/>
    <w:rsid w:val="00386A9D"/>
    <w:rsid w:val="00391081"/>
    <w:rsid w:val="003B2789"/>
    <w:rsid w:val="003C13CE"/>
    <w:rsid w:val="003E2518"/>
    <w:rsid w:val="004B1EF7"/>
    <w:rsid w:val="004B3FAD"/>
    <w:rsid w:val="00501DCA"/>
    <w:rsid w:val="00513A47"/>
    <w:rsid w:val="005301DC"/>
    <w:rsid w:val="005408DF"/>
    <w:rsid w:val="00573344"/>
    <w:rsid w:val="00583F9B"/>
    <w:rsid w:val="005E5C10"/>
    <w:rsid w:val="005F2C78"/>
    <w:rsid w:val="006144E4"/>
    <w:rsid w:val="00650299"/>
    <w:rsid w:val="00655FC5"/>
    <w:rsid w:val="006F08F5"/>
    <w:rsid w:val="007A5602"/>
    <w:rsid w:val="00801593"/>
    <w:rsid w:val="00822581"/>
    <w:rsid w:val="008309DD"/>
    <w:rsid w:val="0083227A"/>
    <w:rsid w:val="00837FCB"/>
    <w:rsid w:val="00866900"/>
    <w:rsid w:val="00881BA1"/>
    <w:rsid w:val="008C26B8"/>
    <w:rsid w:val="00976F74"/>
    <w:rsid w:val="00982084"/>
    <w:rsid w:val="00995963"/>
    <w:rsid w:val="009B61EB"/>
    <w:rsid w:val="009C2064"/>
    <w:rsid w:val="009D1697"/>
    <w:rsid w:val="00A014F8"/>
    <w:rsid w:val="00A0161A"/>
    <w:rsid w:val="00A5173C"/>
    <w:rsid w:val="00A61AEF"/>
    <w:rsid w:val="00A82EE8"/>
    <w:rsid w:val="00AF173A"/>
    <w:rsid w:val="00B066A4"/>
    <w:rsid w:val="00B07A13"/>
    <w:rsid w:val="00B4279B"/>
    <w:rsid w:val="00B45FC9"/>
    <w:rsid w:val="00B643FF"/>
    <w:rsid w:val="00B84712"/>
    <w:rsid w:val="00BC7CCF"/>
    <w:rsid w:val="00BD67AB"/>
    <w:rsid w:val="00BE470B"/>
    <w:rsid w:val="00C52AC1"/>
    <w:rsid w:val="00C57A91"/>
    <w:rsid w:val="00CC01C2"/>
    <w:rsid w:val="00CF21F2"/>
    <w:rsid w:val="00D02712"/>
    <w:rsid w:val="00D214D0"/>
    <w:rsid w:val="00D308B6"/>
    <w:rsid w:val="00D6546B"/>
    <w:rsid w:val="00DC38FF"/>
    <w:rsid w:val="00DD4BED"/>
    <w:rsid w:val="00DE39F0"/>
    <w:rsid w:val="00DE556D"/>
    <w:rsid w:val="00DF0AF3"/>
    <w:rsid w:val="00E20DE7"/>
    <w:rsid w:val="00E27D7E"/>
    <w:rsid w:val="00E42E13"/>
    <w:rsid w:val="00E6257C"/>
    <w:rsid w:val="00E63C59"/>
    <w:rsid w:val="00EF15E8"/>
    <w:rsid w:val="00F3014F"/>
    <w:rsid w:val="00FA124A"/>
    <w:rsid w:val="00FB2D58"/>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8D38F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heme="minorEastAsia" w:hAnsi="CG Times"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63C59"/>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aliases w:val="título 1,H1,h1,h11,h12,h13,h14,h15,h16,h17,h111,h121,h131,h141,h151,h161,h18,h112,h122,h132,h142,h152,h162,h19,h113,h123,h133,h143,h153,h163,1,l1,II+,I,Section Head,Chapter Heading,h:1,h:1app,app heading 1,Head 1 (Chapter heading),Titre§,H,H11"/>
    <w:basedOn w:val="Normal"/>
    <w:next w:val="Normal"/>
    <w:link w:val="Heading1Char"/>
    <w:qFormat/>
    <w:rsid w:val="00E63C59"/>
    <w:pPr>
      <w:keepNext/>
      <w:keepLines/>
      <w:spacing w:before="280"/>
      <w:ind w:left="1134" w:hanging="1134"/>
      <w:outlineLvl w:val="0"/>
    </w:pPr>
    <w:rPr>
      <w:b/>
      <w:sz w:val="28"/>
    </w:rPr>
  </w:style>
  <w:style w:type="paragraph" w:styleId="Heading2">
    <w:name w:val="heading 2"/>
    <w:basedOn w:val="Heading1"/>
    <w:next w:val="Normal"/>
    <w:qFormat/>
    <w:rsid w:val="00E63C59"/>
    <w:pPr>
      <w:spacing w:before="200"/>
      <w:outlineLvl w:val="1"/>
    </w:pPr>
    <w:rPr>
      <w:sz w:val="24"/>
    </w:rPr>
  </w:style>
  <w:style w:type="paragraph" w:styleId="Heading3">
    <w:name w:val="heading 3"/>
    <w:basedOn w:val="Heading1"/>
    <w:next w:val="Normal"/>
    <w:qFormat/>
    <w:rsid w:val="00E63C59"/>
    <w:pPr>
      <w:tabs>
        <w:tab w:val="clear" w:pos="1134"/>
      </w:tabs>
      <w:spacing w:before="200"/>
      <w:outlineLvl w:val="2"/>
    </w:pPr>
    <w:rPr>
      <w:sz w:val="24"/>
    </w:rPr>
  </w:style>
  <w:style w:type="paragraph" w:styleId="Heading4">
    <w:name w:val="heading 4"/>
    <w:basedOn w:val="Heading3"/>
    <w:next w:val="Normal"/>
    <w:qFormat/>
    <w:rsid w:val="00E63C59"/>
    <w:pPr>
      <w:outlineLvl w:val="3"/>
    </w:pPr>
  </w:style>
  <w:style w:type="paragraph" w:styleId="Heading5">
    <w:name w:val="heading 5"/>
    <w:basedOn w:val="Heading4"/>
    <w:next w:val="Normal"/>
    <w:qFormat/>
    <w:rsid w:val="00E63C59"/>
    <w:pPr>
      <w:outlineLvl w:val="4"/>
    </w:pPr>
  </w:style>
  <w:style w:type="paragraph" w:styleId="Heading6">
    <w:name w:val="heading 6"/>
    <w:basedOn w:val="Heading4"/>
    <w:next w:val="Normal"/>
    <w:qFormat/>
    <w:rsid w:val="00E63C59"/>
    <w:pPr>
      <w:outlineLvl w:val="5"/>
    </w:pPr>
  </w:style>
  <w:style w:type="paragraph" w:styleId="Heading7">
    <w:name w:val="heading 7"/>
    <w:basedOn w:val="Heading6"/>
    <w:next w:val="Normal"/>
    <w:qFormat/>
    <w:rsid w:val="00E63C59"/>
    <w:pPr>
      <w:outlineLvl w:val="6"/>
    </w:pPr>
  </w:style>
  <w:style w:type="paragraph" w:styleId="Heading8">
    <w:name w:val="heading 8"/>
    <w:basedOn w:val="Heading6"/>
    <w:next w:val="Normal"/>
    <w:qFormat/>
    <w:rsid w:val="00E63C59"/>
    <w:pPr>
      <w:outlineLvl w:val="7"/>
    </w:pPr>
  </w:style>
  <w:style w:type="paragraph" w:styleId="Heading9">
    <w:name w:val="heading 9"/>
    <w:basedOn w:val="Heading6"/>
    <w:next w:val="Normal"/>
    <w:qFormat/>
    <w:rsid w:val="00E63C5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E63C59"/>
    <w:pPr>
      <w:spacing w:before="480"/>
      <w:jc w:val="center"/>
    </w:pPr>
    <w:rPr>
      <w:rFonts w:ascii="Times New Roman Bold" w:hAnsi="Times New Roman Bold"/>
      <w:b/>
      <w:sz w:val="28"/>
    </w:rPr>
  </w:style>
  <w:style w:type="paragraph" w:customStyle="1" w:styleId="ArtNo">
    <w:name w:val="Art_No"/>
    <w:basedOn w:val="Normal"/>
    <w:next w:val="Arttitle"/>
    <w:rsid w:val="00E63C59"/>
    <w:pPr>
      <w:keepNext/>
      <w:keepLines/>
      <w:spacing w:before="480"/>
      <w:jc w:val="center"/>
    </w:pPr>
    <w:rPr>
      <w:caps/>
      <w:sz w:val="28"/>
    </w:rPr>
  </w:style>
  <w:style w:type="paragraph" w:customStyle="1" w:styleId="Arttitle">
    <w:name w:val="Art_title"/>
    <w:basedOn w:val="Normal"/>
    <w:next w:val="Normal"/>
    <w:rsid w:val="00E63C59"/>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E63C59"/>
    <w:pPr>
      <w:keepNext/>
      <w:keepLines/>
      <w:spacing w:before="160"/>
      <w:ind w:left="1134"/>
    </w:pPr>
    <w:rPr>
      <w:i/>
    </w:rPr>
  </w:style>
  <w:style w:type="paragraph" w:customStyle="1" w:styleId="ChapNo">
    <w:name w:val="Chap_No"/>
    <w:basedOn w:val="ArtNo"/>
    <w:next w:val="Chaptitle"/>
    <w:rsid w:val="00E63C59"/>
    <w:rPr>
      <w:rFonts w:ascii="Times New Roman Bold" w:hAnsi="Times New Roman Bold"/>
      <w:b/>
    </w:rPr>
  </w:style>
  <w:style w:type="paragraph" w:customStyle="1" w:styleId="Chaptitle">
    <w:name w:val="Chap_title"/>
    <w:basedOn w:val="Arttitle"/>
    <w:next w:val="Normal"/>
    <w:rsid w:val="00E63C59"/>
  </w:style>
  <w:style w:type="character" w:styleId="EndnoteReference">
    <w:name w:val="endnote reference"/>
    <w:basedOn w:val="DefaultParagraphFont"/>
    <w:semiHidden/>
    <w:rsid w:val="00E63C59"/>
    <w:rPr>
      <w:vertAlign w:val="superscript"/>
    </w:rPr>
  </w:style>
  <w:style w:type="paragraph" w:customStyle="1" w:styleId="enumlev1">
    <w:name w:val="enumlev1"/>
    <w:basedOn w:val="Normal"/>
    <w:rsid w:val="00E63C59"/>
    <w:pPr>
      <w:tabs>
        <w:tab w:val="clear" w:pos="2268"/>
        <w:tab w:val="left" w:pos="2608"/>
        <w:tab w:val="left" w:pos="3345"/>
      </w:tabs>
      <w:spacing w:before="80"/>
      <w:ind w:left="1134" w:hanging="1134"/>
    </w:pPr>
  </w:style>
  <w:style w:type="paragraph" w:customStyle="1" w:styleId="enumlev2">
    <w:name w:val="enumlev2"/>
    <w:basedOn w:val="enumlev1"/>
    <w:rsid w:val="00E63C59"/>
    <w:pPr>
      <w:ind w:left="1871" w:hanging="737"/>
    </w:pPr>
  </w:style>
  <w:style w:type="paragraph" w:customStyle="1" w:styleId="enumlev3">
    <w:name w:val="enumlev3"/>
    <w:basedOn w:val="enumlev2"/>
    <w:rsid w:val="00E63C59"/>
    <w:pPr>
      <w:ind w:left="2268" w:hanging="397"/>
    </w:pPr>
  </w:style>
  <w:style w:type="paragraph" w:customStyle="1" w:styleId="Equation">
    <w:name w:val="Equation"/>
    <w:basedOn w:val="Normal"/>
    <w:rsid w:val="00E63C59"/>
    <w:pPr>
      <w:tabs>
        <w:tab w:val="clear" w:pos="1871"/>
        <w:tab w:val="clear" w:pos="2268"/>
        <w:tab w:val="center" w:pos="4820"/>
        <w:tab w:val="right" w:pos="9639"/>
      </w:tabs>
    </w:pPr>
  </w:style>
  <w:style w:type="paragraph" w:customStyle="1" w:styleId="Equationlegend">
    <w:name w:val="Equation_legend"/>
    <w:basedOn w:val="NormalIndent"/>
    <w:rsid w:val="00E63C59"/>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E63C59"/>
    <w:pPr>
      <w:keepNext/>
      <w:keepLines/>
      <w:spacing w:before="20" w:after="20"/>
    </w:pPr>
    <w:rPr>
      <w:sz w:val="18"/>
    </w:rPr>
  </w:style>
  <w:style w:type="paragraph" w:customStyle="1" w:styleId="Tabletext">
    <w:name w:val="Table_text"/>
    <w:basedOn w:val="Normal"/>
    <w:rsid w:val="00E63C5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E63C59"/>
    <w:pPr>
      <w:keepNext w:val="0"/>
    </w:pPr>
  </w:style>
  <w:style w:type="paragraph" w:styleId="Footer">
    <w:name w:val="footer"/>
    <w:basedOn w:val="Normal"/>
    <w:rsid w:val="00E63C59"/>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E63C5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
    <w:basedOn w:val="DefaultParagraphFont"/>
    <w:rsid w:val="00E63C59"/>
    <w:rPr>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FT"/>
    <w:basedOn w:val="Normal"/>
    <w:link w:val="FootnoteTextChar"/>
    <w:uiPriority w:val="99"/>
    <w:rsid w:val="00E63C59"/>
    <w:pPr>
      <w:keepLines/>
      <w:tabs>
        <w:tab w:val="left" w:pos="255"/>
      </w:tabs>
    </w:pPr>
  </w:style>
  <w:style w:type="paragraph" w:customStyle="1" w:styleId="Note">
    <w:name w:val="Note"/>
    <w:basedOn w:val="Normal"/>
    <w:rsid w:val="00E63C59"/>
    <w:pPr>
      <w:tabs>
        <w:tab w:val="left" w:pos="284"/>
      </w:tabs>
      <w:spacing w:before="80"/>
    </w:pPr>
  </w:style>
  <w:style w:type="paragraph" w:styleId="Header">
    <w:name w:val="header"/>
    <w:aliases w:val="ho,header odd,header odd1,header odd2,header odd3,header odd4,header odd5,header odd6,header1,header2,header3,header odd11,header odd21,header odd7,header4,header odd8,header odd9,header5,header odd12,header11,header21,header odd22,firs,h,first"/>
    <w:basedOn w:val="Normal"/>
    <w:link w:val="HeaderChar"/>
    <w:uiPriority w:val="99"/>
    <w:rsid w:val="00E63C59"/>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Partref"/>
    <w:rsid w:val="00E63C59"/>
  </w:style>
  <w:style w:type="paragraph" w:customStyle="1" w:styleId="Partref">
    <w:name w:val="Part_ref"/>
    <w:basedOn w:val="Annexref"/>
    <w:next w:val="Parttitle"/>
    <w:rsid w:val="00E63C59"/>
  </w:style>
  <w:style w:type="paragraph" w:customStyle="1" w:styleId="Parttitle">
    <w:name w:val="Part_title"/>
    <w:basedOn w:val="Annextitle"/>
    <w:next w:val="Normalaftertitle0"/>
    <w:rsid w:val="00E63C59"/>
  </w:style>
  <w:style w:type="paragraph" w:customStyle="1" w:styleId="RecNo">
    <w:name w:val="Rec_No"/>
    <w:basedOn w:val="Normal"/>
    <w:next w:val="Rectitle"/>
    <w:rsid w:val="00E63C59"/>
    <w:pPr>
      <w:keepNext/>
      <w:keepLines/>
      <w:spacing w:before="480"/>
      <w:jc w:val="center"/>
    </w:pPr>
    <w:rPr>
      <w:caps/>
      <w:sz w:val="28"/>
    </w:rPr>
  </w:style>
  <w:style w:type="paragraph" w:customStyle="1" w:styleId="Rectitle">
    <w:name w:val="Rec_title"/>
    <w:basedOn w:val="RecNo"/>
    <w:next w:val="Recref"/>
    <w:rsid w:val="00E63C59"/>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Recref"/>
    <w:next w:val="Normalaftertitle0"/>
    <w:rsid w:val="00E63C59"/>
    <w:pPr>
      <w:jc w:val="right"/>
    </w:pPr>
    <w:rPr>
      <w:sz w:val="22"/>
    </w:rPr>
  </w:style>
  <w:style w:type="paragraph" w:customStyle="1" w:styleId="Questiondate">
    <w:name w:val="Question_date"/>
    <w:basedOn w:val="Recdate"/>
    <w:next w:val="Normalaftertitle0"/>
    <w:rsid w:val="00E63C59"/>
  </w:style>
  <w:style w:type="paragraph" w:customStyle="1" w:styleId="QuestionNo">
    <w:name w:val="Question_No"/>
    <w:basedOn w:val="RecNo"/>
    <w:next w:val="Questiontitle"/>
    <w:rsid w:val="00E63C59"/>
  </w:style>
  <w:style w:type="paragraph" w:customStyle="1" w:styleId="Questiontitle">
    <w:name w:val="Question_title"/>
    <w:basedOn w:val="Rectitle"/>
    <w:next w:val="Questionref"/>
    <w:rsid w:val="00E63C59"/>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Restitle"/>
    <w:rsid w:val="00E63C59"/>
  </w:style>
  <w:style w:type="paragraph" w:customStyle="1" w:styleId="Restitle">
    <w:name w:val="Res_title"/>
    <w:basedOn w:val="Rectitle"/>
    <w:next w:val="Resref"/>
    <w:rsid w:val="00E63C59"/>
  </w:style>
  <w:style w:type="paragraph" w:customStyle="1" w:styleId="Resref">
    <w:name w:val="Res_ref"/>
    <w:basedOn w:val="Recref"/>
    <w:next w:val="Resdate"/>
    <w:rsid w:val="00E63C59"/>
  </w:style>
  <w:style w:type="paragraph" w:customStyle="1" w:styleId="SectionNo">
    <w:name w:val="Section_No"/>
    <w:basedOn w:val="AnnexNo"/>
    <w:next w:val="Sectiontitle"/>
    <w:rsid w:val="00E63C59"/>
  </w:style>
  <w:style w:type="paragraph" w:customStyle="1" w:styleId="Sectiontitle">
    <w:name w:val="Section_title"/>
    <w:basedOn w:val="Annextitle"/>
    <w:next w:val="Normalaftertitle0"/>
    <w:rsid w:val="00E63C59"/>
  </w:style>
  <w:style w:type="paragraph" w:customStyle="1" w:styleId="Source">
    <w:name w:val="Source"/>
    <w:basedOn w:val="Normal"/>
    <w:next w:val="Normal"/>
    <w:rsid w:val="00E63C59"/>
    <w:pPr>
      <w:spacing w:before="840"/>
      <w:jc w:val="center"/>
    </w:pPr>
    <w:rPr>
      <w:b/>
      <w:sz w:val="28"/>
    </w:rPr>
  </w:style>
  <w:style w:type="paragraph" w:customStyle="1" w:styleId="SpecialFooter">
    <w:name w:val="Special Footer"/>
    <w:basedOn w:val="Footer"/>
    <w:rsid w:val="00E63C5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rsid w:val="00E63C59"/>
    <w:pPr>
      <w:keepNext/>
      <w:spacing w:before="80" w:after="80"/>
      <w:jc w:val="center"/>
    </w:pPr>
    <w:rPr>
      <w:rFonts w:ascii="Times New Roman Bold" w:hAnsi="Times New Roman Bold"/>
      <w:b/>
    </w:rPr>
  </w:style>
  <w:style w:type="paragraph" w:customStyle="1" w:styleId="Tablelegend">
    <w:name w:val="Table_legend"/>
    <w:basedOn w:val="Tabletext"/>
    <w:rsid w:val="00E63C59"/>
    <w:pPr>
      <w:tabs>
        <w:tab w:val="clear" w:pos="284"/>
      </w:tabs>
      <w:spacing w:before="120"/>
    </w:pPr>
  </w:style>
  <w:style w:type="paragraph" w:customStyle="1" w:styleId="TableNo">
    <w:name w:val="Table_No"/>
    <w:basedOn w:val="Normal"/>
    <w:next w:val="Tabletitle"/>
    <w:rsid w:val="00E63C59"/>
    <w:pPr>
      <w:keepNext/>
      <w:spacing w:before="560" w:after="120"/>
      <w:jc w:val="center"/>
    </w:pPr>
    <w:rPr>
      <w:caps/>
      <w:sz w:val="20"/>
    </w:rPr>
  </w:style>
  <w:style w:type="paragraph" w:customStyle="1" w:styleId="Tabletitle">
    <w:name w:val="Table_title"/>
    <w:basedOn w:val="Normal"/>
    <w:next w:val="Tabletext"/>
    <w:rsid w:val="00E63C59"/>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rsid w:val="00E63C59"/>
    <w:pPr>
      <w:keepNext/>
      <w:spacing w:before="560"/>
      <w:jc w:val="center"/>
    </w:pPr>
    <w:rPr>
      <w:sz w:val="20"/>
    </w:rPr>
  </w:style>
  <w:style w:type="paragraph" w:customStyle="1" w:styleId="Title1">
    <w:name w:val="Title 1"/>
    <w:basedOn w:val="Source"/>
    <w:next w:val="Title2"/>
    <w:rsid w:val="00E63C59"/>
    <w:pPr>
      <w:tabs>
        <w:tab w:val="left" w:pos="567"/>
        <w:tab w:val="left" w:pos="1701"/>
        <w:tab w:val="left" w:pos="2835"/>
      </w:tabs>
      <w:spacing w:before="240"/>
    </w:pPr>
    <w:rPr>
      <w:b w:val="0"/>
      <w:caps/>
    </w:rPr>
  </w:style>
  <w:style w:type="paragraph" w:customStyle="1" w:styleId="Title2">
    <w:name w:val="Title 2"/>
    <w:basedOn w:val="Source"/>
    <w:next w:val="Title3"/>
    <w:rsid w:val="00E63C59"/>
    <w:pPr>
      <w:overflowPunct/>
      <w:autoSpaceDE/>
      <w:autoSpaceDN/>
      <w:adjustRightInd/>
      <w:spacing w:before="480"/>
      <w:textAlignment w:val="auto"/>
    </w:pPr>
    <w:rPr>
      <w:b w:val="0"/>
      <w:caps/>
    </w:rPr>
  </w:style>
  <w:style w:type="paragraph" w:customStyle="1" w:styleId="Title3">
    <w:name w:val="Title 3"/>
    <w:basedOn w:val="Title2"/>
    <w:next w:val="Title4"/>
    <w:rsid w:val="00E63C59"/>
    <w:pPr>
      <w:spacing w:before="240"/>
    </w:pPr>
    <w:rPr>
      <w:caps w:val="0"/>
    </w:rPr>
  </w:style>
  <w:style w:type="paragraph" w:customStyle="1" w:styleId="Title4">
    <w:name w:val="Title 4"/>
    <w:basedOn w:val="Title3"/>
    <w:next w:val="Heading1"/>
    <w:rsid w:val="00E63C59"/>
    <w:rPr>
      <w:b/>
    </w:rPr>
  </w:style>
  <w:style w:type="paragraph" w:customStyle="1" w:styleId="toc0">
    <w:name w:val="toc 0"/>
    <w:basedOn w:val="Normal"/>
    <w:next w:val="TOC1"/>
    <w:rsid w:val="00E63C59"/>
    <w:pPr>
      <w:tabs>
        <w:tab w:val="clear" w:pos="1134"/>
        <w:tab w:val="clear" w:pos="1871"/>
        <w:tab w:val="clear" w:pos="2268"/>
        <w:tab w:val="right" w:pos="9781"/>
      </w:tabs>
    </w:pPr>
    <w:rPr>
      <w:b/>
    </w:rPr>
  </w:style>
  <w:style w:type="paragraph" w:styleId="TOC1">
    <w:name w:val="toc 1"/>
    <w:basedOn w:val="Normal"/>
    <w:rsid w:val="00E63C59"/>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E63C59"/>
    <w:pPr>
      <w:spacing w:before="120"/>
    </w:pPr>
  </w:style>
  <w:style w:type="paragraph" w:styleId="TOC3">
    <w:name w:val="toc 3"/>
    <w:basedOn w:val="TOC2"/>
    <w:rsid w:val="00E63C59"/>
  </w:style>
  <w:style w:type="paragraph" w:styleId="TOC4">
    <w:name w:val="toc 4"/>
    <w:basedOn w:val="TOC3"/>
    <w:rsid w:val="00E63C59"/>
  </w:style>
  <w:style w:type="paragraph" w:styleId="TOC5">
    <w:name w:val="toc 5"/>
    <w:basedOn w:val="TOC4"/>
    <w:rsid w:val="00E63C59"/>
  </w:style>
  <w:style w:type="paragraph" w:styleId="TOC6">
    <w:name w:val="toc 6"/>
    <w:basedOn w:val="TOC4"/>
    <w:semiHidden/>
    <w:rsid w:val="00E63C59"/>
  </w:style>
  <w:style w:type="paragraph" w:styleId="TOC7">
    <w:name w:val="toc 7"/>
    <w:basedOn w:val="TOC4"/>
    <w:semiHidden/>
    <w:rsid w:val="00E63C59"/>
  </w:style>
  <w:style w:type="paragraph" w:styleId="TOC8">
    <w:name w:val="toc 8"/>
    <w:basedOn w:val="TOC4"/>
    <w:semiHidden/>
    <w:rsid w:val="00E63C59"/>
  </w:style>
  <w:style w:type="character" w:customStyle="1" w:styleId="Appdef">
    <w:name w:val="App_def"/>
    <w:basedOn w:val="DefaultParagraphFont"/>
    <w:rsid w:val="00E63C59"/>
    <w:rPr>
      <w:rFonts w:ascii="Times New Roman" w:hAnsi="Times New Roman"/>
      <w:b/>
    </w:rPr>
  </w:style>
  <w:style w:type="character" w:customStyle="1" w:styleId="Appref">
    <w:name w:val="App_ref"/>
    <w:basedOn w:val="DefaultParagraphFont"/>
    <w:rsid w:val="00E63C59"/>
  </w:style>
  <w:style w:type="character" w:customStyle="1" w:styleId="Artdef">
    <w:name w:val="Art_def"/>
    <w:basedOn w:val="DefaultParagraphFont"/>
    <w:rsid w:val="00E63C59"/>
    <w:rPr>
      <w:rFonts w:ascii="Times New Roman" w:hAnsi="Times New Roman"/>
      <w:b/>
    </w:rPr>
  </w:style>
  <w:style w:type="character" w:customStyle="1" w:styleId="Artref">
    <w:name w:val="Art_ref"/>
    <w:basedOn w:val="DefaultParagraphFont"/>
    <w:rsid w:val="00E63C59"/>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E63C59"/>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E63C59"/>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E63C59"/>
    <w:rPr>
      <w:b w:val="0"/>
      <w:i/>
    </w:rPr>
  </w:style>
  <w:style w:type="paragraph" w:customStyle="1" w:styleId="Headingi">
    <w:name w:val="Heading_i"/>
    <w:basedOn w:val="Normal"/>
    <w:next w:val="Normal"/>
    <w:rsid w:val="00E63C59"/>
    <w:pPr>
      <w:keepNext/>
      <w:spacing w:before="160"/>
    </w:pPr>
    <w:rPr>
      <w:rFonts w:ascii="Times" w:hAnsi="Times"/>
      <w:i/>
    </w:rPr>
  </w:style>
  <w:style w:type="paragraph" w:customStyle="1" w:styleId="Headingb">
    <w:name w:val="Heading_b"/>
    <w:basedOn w:val="Normal"/>
    <w:next w:val="Normal"/>
    <w:rsid w:val="00E63C59"/>
    <w:pPr>
      <w:keepNext/>
      <w:spacing w:before="160"/>
    </w:pPr>
    <w:rPr>
      <w:rFonts w:ascii="Times" w:hAnsi="Times"/>
      <w:b/>
    </w:rPr>
  </w:style>
  <w:style w:type="paragraph" w:customStyle="1" w:styleId="Figure">
    <w:name w:val="Figure"/>
    <w:basedOn w:val="Normal"/>
    <w:next w:val="Figuretitle"/>
    <w:rsid w:val="00E63C59"/>
    <w:pPr>
      <w:keepNext/>
      <w:keepLines/>
      <w:jc w:val="center"/>
    </w:pPr>
  </w:style>
  <w:style w:type="character" w:styleId="PageNumber">
    <w:name w:val="page number"/>
    <w:basedOn w:val="DefaultParagraphFont"/>
    <w:rsid w:val="00E63C59"/>
  </w:style>
  <w:style w:type="paragraph" w:customStyle="1" w:styleId="Figuretitle">
    <w:name w:val="Figure_title"/>
    <w:basedOn w:val="Tabletitle"/>
    <w:next w:val="Normal"/>
    <w:rsid w:val="00E63C59"/>
    <w:pPr>
      <w:spacing w:after="480"/>
    </w:pPr>
  </w:style>
  <w:style w:type="paragraph" w:customStyle="1" w:styleId="FigureNo">
    <w:name w:val="Figure_No"/>
    <w:basedOn w:val="Normal"/>
    <w:next w:val="Figuretitle"/>
    <w:rsid w:val="00E63C59"/>
    <w:pPr>
      <w:keepNext/>
      <w:keepLines/>
      <w:spacing w:before="480" w:after="120"/>
      <w:jc w:val="center"/>
    </w:pPr>
    <w:rPr>
      <w:caps/>
      <w:sz w:val="20"/>
    </w:rPr>
  </w:style>
  <w:style w:type="paragraph" w:customStyle="1" w:styleId="AnnexNo">
    <w:name w:val="Annex_No"/>
    <w:basedOn w:val="Normal"/>
    <w:next w:val="Normal"/>
    <w:link w:val="AnnexNoChar"/>
    <w:rsid w:val="00E63C59"/>
    <w:pPr>
      <w:keepNext/>
      <w:keepLines/>
      <w:spacing w:before="480" w:after="80"/>
      <w:jc w:val="center"/>
    </w:pPr>
    <w:rPr>
      <w:caps/>
      <w:sz w:val="28"/>
    </w:rPr>
  </w:style>
  <w:style w:type="paragraph" w:customStyle="1" w:styleId="Annexref">
    <w:name w:val="Annex_ref"/>
    <w:basedOn w:val="Normal"/>
    <w:next w:val="Normal"/>
    <w:rsid w:val="00E63C59"/>
    <w:pPr>
      <w:keepNext/>
      <w:keepLines/>
      <w:spacing w:after="280"/>
      <w:jc w:val="center"/>
    </w:pPr>
  </w:style>
  <w:style w:type="paragraph" w:customStyle="1" w:styleId="Annextitle">
    <w:name w:val="Annex_title"/>
    <w:basedOn w:val="Normal"/>
    <w:next w:val="Normal"/>
    <w:rsid w:val="00E63C59"/>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E63C59"/>
  </w:style>
  <w:style w:type="paragraph" w:customStyle="1" w:styleId="Appendixref">
    <w:name w:val="Appendix_ref"/>
    <w:basedOn w:val="Annexref"/>
    <w:next w:val="Annextitle"/>
    <w:rsid w:val="00E63C59"/>
  </w:style>
  <w:style w:type="paragraph" w:customStyle="1" w:styleId="Appendixtitle">
    <w:name w:val="Appendix_title"/>
    <w:basedOn w:val="Annextitle"/>
    <w:next w:val="Normal"/>
    <w:rsid w:val="00E63C59"/>
  </w:style>
  <w:style w:type="paragraph" w:customStyle="1" w:styleId="Border">
    <w:name w:val="Border"/>
    <w:basedOn w:val="Tabletext"/>
    <w:rsid w:val="00E63C59"/>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rsid w:val="00E63C59"/>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E63C59"/>
    <w:pPr>
      <w:spacing w:before="280"/>
    </w:pPr>
  </w:style>
  <w:style w:type="paragraph" w:customStyle="1" w:styleId="Proposal">
    <w:name w:val="Proposal"/>
    <w:basedOn w:val="Normal"/>
    <w:next w:val="Normal"/>
    <w:rsid w:val="00E63C59"/>
    <w:pPr>
      <w:keepNext/>
      <w:spacing w:before="240"/>
    </w:pPr>
    <w:rPr>
      <w:rFonts w:hAnsi="Times New Roman Bold"/>
    </w:rPr>
  </w:style>
  <w:style w:type="paragraph" w:customStyle="1" w:styleId="Reasons">
    <w:name w:val="Reasons"/>
    <w:basedOn w:val="Normal"/>
    <w:qFormat/>
    <w:rsid w:val="00E63C59"/>
    <w:pPr>
      <w:tabs>
        <w:tab w:val="clear" w:pos="1871"/>
        <w:tab w:val="clear" w:pos="2268"/>
        <w:tab w:val="left" w:pos="1588"/>
        <w:tab w:val="left" w:pos="1985"/>
      </w:tabs>
    </w:pPr>
  </w:style>
  <w:style w:type="paragraph" w:customStyle="1" w:styleId="Section3">
    <w:name w:val="Section_3"/>
    <w:basedOn w:val="Section1"/>
    <w:rsid w:val="00E63C59"/>
    <w:rPr>
      <w:b w:val="0"/>
    </w:rPr>
  </w:style>
  <w:style w:type="paragraph" w:customStyle="1" w:styleId="TableTextS5">
    <w:name w:val="Table_TextS5"/>
    <w:basedOn w:val="Normal"/>
    <w:rsid w:val="00E63C59"/>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Heading1Char">
    <w:name w:val="Heading 1 Char"/>
    <w:aliases w:val="título 1 Char,H1 Char,h1 Char,h11 Char,h12 Char,h13 Char,h14 Char,h15 Char,h16 Char,h17 Char,h111 Char,h121 Char,h131 Char,h141 Char,h151 Char,h161 Char,h18 Char,h112 Char,h122 Char,h132 Char,h142 Char,h152 Char,h162 Char,h19 Char,1 Char"/>
    <w:basedOn w:val="DefaultParagraphFont"/>
    <w:link w:val="Heading1"/>
    <w:rsid w:val="00801593"/>
    <w:rPr>
      <w:rFonts w:ascii="Times New Roman" w:hAnsi="Times New Roman"/>
      <w:b/>
      <w:sz w:val="28"/>
      <w:lang w:val="en-GB" w:eastAsia="en-US"/>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FT Char"/>
    <w:basedOn w:val="DefaultParagraphFont"/>
    <w:link w:val="FootnoteText"/>
    <w:uiPriority w:val="99"/>
    <w:rsid w:val="00801593"/>
    <w:rPr>
      <w:rFonts w:ascii="Times New Roman" w:hAnsi="Times New Roman"/>
      <w:sz w:val="24"/>
      <w:lang w:val="en-GB" w:eastAsia="en-US"/>
    </w:rPr>
  </w:style>
  <w:style w:type="character" w:customStyle="1" w:styleId="HeaderChar">
    <w:name w:val="Header Char"/>
    <w:aliases w:val="ho Char,header odd Char,header odd1 Char,header odd2 Char,header odd3 Char,header odd4 Char,header odd5 Char,header odd6 Char,header1 Char,header2 Char,header3 Char,header odd11 Char,header odd21 Char,header odd7 Char,header4 Char,firs Char"/>
    <w:basedOn w:val="DefaultParagraphFont"/>
    <w:link w:val="Header"/>
    <w:uiPriority w:val="99"/>
    <w:rsid w:val="00801593"/>
    <w:rPr>
      <w:rFonts w:ascii="Times New Roman" w:hAnsi="Times New Roman"/>
      <w:sz w:val="18"/>
      <w:lang w:val="en-GB" w:eastAsia="en-US"/>
    </w:rPr>
  </w:style>
  <w:style w:type="character" w:styleId="Hyperlink">
    <w:name w:val="Hyperlink"/>
    <w:uiPriority w:val="99"/>
    <w:rsid w:val="00801593"/>
    <w:rPr>
      <w:color w:val="0000FF"/>
      <w:u w:val="single"/>
    </w:rPr>
  </w:style>
  <w:style w:type="paragraph" w:customStyle="1" w:styleId="AppendixNotitle">
    <w:name w:val="Appendix_No &amp; title"/>
    <w:basedOn w:val="Normal"/>
    <w:next w:val="Normal"/>
    <w:rsid w:val="00801593"/>
    <w:pPr>
      <w:keepNext/>
      <w:keepLines/>
      <w:tabs>
        <w:tab w:val="clear" w:pos="1134"/>
        <w:tab w:val="clear" w:pos="1871"/>
        <w:tab w:val="clear" w:pos="2268"/>
        <w:tab w:val="left" w:pos="794"/>
        <w:tab w:val="left" w:pos="1191"/>
        <w:tab w:val="left" w:pos="1588"/>
        <w:tab w:val="left" w:pos="1985"/>
      </w:tabs>
      <w:spacing w:before="480"/>
      <w:jc w:val="center"/>
    </w:pPr>
    <w:rPr>
      <w:rFonts w:eastAsia="MS Mincho"/>
      <w:b/>
      <w:sz w:val="28"/>
    </w:rPr>
  </w:style>
  <w:style w:type="paragraph" w:customStyle="1" w:styleId="headingi0">
    <w:name w:val="heading_i"/>
    <w:basedOn w:val="Heading3"/>
    <w:next w:val="Normal"/>
    <w:rsid w:val="00801593"/>
    <w:pPr>
      <w:tabs>
        <w:tab w:val="clear" w:pos="1871"/>
        <w:tab w:val="clear" w:pos="2268"/>
        <w:tab w:val="left" w:pos="794"/>
        <w:tab w:val="left" w:pos="2127"/>
        <w:tab w:val="left" w:pos="2410"/>
        <w:tab w:val="left" w:pos="2921"/>
        <w:tab w:val="left" w:pos="3261"/>
      </w:tabs>
      <w:overflowPunct/>
      <w:autoSpaceDE/>
      <w:autoSpaceDN/>
      <w:adjustRightInd/>
      <w:spacing w:before="160"/>
      <w:ind w:left="0" w:firstLine="0"/>
      <w:textAlignment w:val="auto"/>
      <w:outlineLvl w:val="9"/>
    </w:pPr>
    <w:rPr>
      <w:rFonts w:eastAsia="MS Mincho"/>
      <w:b w:val="0"/>
      <w:i/>
    </w:rPr>
  </w:style>
  <w:style w:type="character" w:customStyle="1" w:styleId="AnnexNoChar">
    <w:name w:val="Annex_No Char"/>
    <w:basedOn w:val="DefaultParagraphFont"/>
    <w:link w:val="AnnexNo"/>
    <w:rsid w:val="00801593"/>
    <w:rPr>
      <w:rFonts w:ascii="Times New Roman" w:hAnsi="Times New Roman"/>
      <w:caps/>
      <w:sz w:val="28"/>
      <w:lang w:val="en-GB" w:eastAsia="en-US"/>
    </w:rPr>
  </w:style>
  <w:style w:type="table" w:styleId="TableGrid">
    <w:name w:val="Table Grid"/>
    <w:basedOn w:val="TableNormal"/>
    <w:uiPriority w:val="59"/>
    <w:rsid w:val="00801593"/>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DefaultParagraphFont"/>
    <w:rsid w:val="00801593"/>
  </w:style>
  <w:style w:type="paragraph" w:styleId="BalloonText">
    <w:name w:val="Balloon Text"/>
    <w:basedOn w:val="Normal"/>
    <w:link w:val="BalloonTextChar"/>
    <w:rsid w:val="00E20DE7"/>
    <w:pPr>
      <w:spacing w:before="0"/>
    </w:pPr>
    <w:rPr>
      <w:rFonts w:ascii="Heiti SC Light" w:eastAsia="Heiti SC Light"/>
      <w:sz w:val="18"/>
      <w:szCs w:val="18"/>
    </w:rPr>
  </w:style>
  <w:style w:type="character" w:customStyle="1" w:styleId="BalloonTextChar">
    <w:name w:val="Balloon Text Char"/>
    <w:basedOn w:val="DefaultParagraphFont"/>
    <w:link w:val="BalloonText"/>
    <w:rsid w:val="00E20DE7"/>
    <w:rPr>
      <w:rFonts w:ascii="Heiti SC Light" w:eastAsia="Heiti SC Light" w:hAnsi="Times New Roman"/>
      <w:sz w:val="18"/>
      <w:szCs w:val="18"/>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heme="minorEastAsia" w:hAnsi="CG Times"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63C59"/>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aliases w:val="título 1,H1,h1,h11,h12,h13,h14,h15,h16,h17,h111,h121,h131,h141,h151,h161,h18,h112,h122,h132,h142,h152,h162,h19,h113,h123,h133,h143,h153,h163,1,l1,II+,I,Section Head,Chapter Heading,h:1,h:1app,app heading 1,Head 1 (Chapter heading),Titre§,H,H11"/>
    <w:basedOn w:val="Normal"/>
    <w:next w:val="Normal"/>
    <w:link w:val="Heading1Char"/>
    <w:qFormat/>
    <w:rsid w:val="00E63C59"/>
    <w:pPr>
      <w:keepNext/>
      <w:keepLines/>
      <w:spacing w:before="280"/>
      <w:ind w:left="1134" w:hanging="1134"/>
      <w:outlineLvl w:val="0"/>
    </w:pPr>
    <w:rPr>
      <w:b/>
      <w:sz w:val="28"/>
    </w:rPr>
  </w:style>
  <w:style w:type="paragraph" w:styleId="Heading2">
    <w:name w:val="heading 2"/>
    <w:basedOn w:val="Heading1"/>
    <w:next w:val="Normal"/>
    <w:qFormat/>
    <w:rsid w:val="00E63C59"/>
    <w:pPr>
      <w:spacing w:before="200"/>
      <w:outlineLvl w:val="1"/>
    </w:pPr>
    <w:rPr>
      <w:sz w:val="24"/>
    </w:rPr>
  </w:style>
  <w:style w:type="paragraph" w:styleId="Heading3">
    <w:name w:val="heading 3"/>
    <w:basedOn w:val="Heading1"/>
    <w:next w:val="Normal"/>
    <w:qFormat/>
    <w:rsid w:val="00E63C59"/>
    <w:pPr>
      <w:tabs>
        <w:tab w:val="clear" w:pos="1134"/>
      </w:tabs>
      <w:spacing w:before="200"/>
      <w:outlineLvl w:val="2"/>
    </w:pPr>
    <w:rPr>
      <w:sz w:val="24"/>
    </w:rPr>
  </w:style>
  <w:style w:type="paragraph" w:styleId="Heading4">
    <w:name w:val="heading 4"/>
    <w:basedOn w:val="Heading3"/>
    <w:next w:val="Normal"/>
    <w:qFormat/>
    <w:rsid w:val="00E63C59"/>
    <w:pPr>
      <w:outlineLvl w:val="3"/>
    </w:pPr>
  </w:style>
  <w:style w:type="paragraph" w:styleId="Heading5">
    <w:name w:val="heading 5"/>
    <w:basedOn w:val="Heading4"/>
    <w:next w:val="Normal"/>
    <w:qFormat/>
    <w:rsid w:val="00E63C59"/>
    <w:pPr>
      <w:outlineLvl w:val="4"/>
    </w:pPr>
  </w:style>
  <w:style w:type="paragraph" w:styleId="Heading6">
    <w:name w:val="heading 6"/>
    <w:basedOn w:val="Heading4"/>
    <w:next w:val="Normal"/>
    <w:qFormat/>
    <w:rsid w:val="00E63C59"/>
    <w:pPr>
      <w:outlineLvl w:val="5"/>
    </w:pPr>
  </w:style>
  <w:style w:type="paragraph" w:styleId="Heading7">
    <w:name w:val="heading 7"/>
    <w:basedOn w:val="Heading6"/>
    <w:next w:val="Normal"/>
    <w:qFormat/>
    <w:rsid w:val="00E63C59"/>
    <w:pPr>
      <w:outlineLvl w:val="6"/>
    </w:pPr>
  </w:style>
  <w:style w:type="paragraph" w:styleId="Heading8">
    <w:name w:val="heading 8"/>
    <w:basedOn w:val="Heading6"/>
    <w:next w:val="Normal"/>
    <w:qFormat/>
    <w:rsid w:val="00E63C59"/>
    <w:pPr>
      <w:outlineLvl w:val="7"/>
    </w:pPr>
  </w:style>
  <w:style w:type="paragraph" w:styleId="Heading9">
    <w:name w:val="heading 9"/>
    <w:basedOn w:val="Heading6"/>
    <w:next w:val="Normal"/>
    <w:qFormat/>
    <w:rsid w:val="00E63C5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E63C59"/>
    <w:pPr>
      <w:spacing w:before="480"/>
      <w:jc w:val="center"/>
    </w:pPr>
    <w:rPr>
      <w:rFonts w:ascii="Times New Roman Bold" w:hAnsi="Times New Roman Bold"/>
      <w:b/>
      <w:sz w:val="28"/>
    </w:rPr>
  </w:style>
  <w:style w:type="paragraph" w:customStyle="1" w:styleId="ArtNo">
    <w:name w:val="Art_No"/>
    <w:basedOn w:val="Normal"/>
    <w:next w:val="Arttitle"/>
    <w:rsid w:val="00E63C59"/>
    <w:pPr>
      <w:keepNext/>
      <w:keepLines/>
      <w:spacing w:before="480"/>
      <w:jc w:val="center"/>
    </w:pPr>
    <w:rPr>
      <w:caps/>
      <w:sz w:val="28"/>
    </w:rPr>
  </w:style>
  <w:style w:type="paragraph" w:customStyle="1" w:styleId="Arttitle">
    <w:name w:val="Art_title"/>
    <w:basedOn w:val="Normal"/>
    <w:next w:val="Normal"/>
    <w:rsid w:val="00E63C59"/>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E63C59"/>
    <w:pPr>
      <w:keepNext/>
      <w:keepLines/>
      <w:spacing w:before="160"/>
      <w:ind w:left="1134"/>
    </w:pPr>
    <w:rPr>
      <w:i/>
    </w:rPr>
  </w:style>
  <w:style w:type="paragraph" w:customStyle="1" w:styleId="ChapNo">
    <w:name w:val="Chap_No"/>
    <w:basedOn w:val="ArtNo"/>
    <w:next w:val="Chaptitle"/>
    <w:rsid w:val="00E63C59"/>
    <w:rPr>
      <w:rFonts w:ascii="Times New Roman Bold" w:hAnsi="Times New Roman Bold"/>
      <w:b/>
    </w:rPr>
  </w:style>
  <w:style w:type="paragraph" w:customStyle="1" w:styleId="Chaptitle">
    <w:name w:val="Chap_title"/>
    <w:basedOn w:val="Arttitle"/>
    <w:next w:val="Normal"/>
    <w:rsid w:val="00E63C59"/>
  </w:style>
  <w:style w:type="character" w:styleId="EndnoteReference">
    <w:name w:val="endnote reference"/>
    <w:basedOn w:val="DefaultParagraphFont"/>
    <w:semiHidden/>
    <w:rsid w:val="00E63C59"/>
    <w:rPr>
      <w:vertAlign w:val="superscript"/>
    </w:rPr>
  </w:style>
  <w:style w:type="paragraph" w:customStyle="1" w:styleId="enumlev1">
    <w:name w:val="enumlev1"/>
    <w:basedOn w:val="Normal"/>
    <w:rsid w:val="00E63C59"/>
    <w:pPr>
      <w:tabs>
        <w:tab w:val="clear" w:pos="2268"/>
        <w:tab w:val="left" w:pos="2608"/>
        <w:tab w:val="left" w:pos="3345"/>
      </w:tabs>
      <w:spacing w:before="80"/>
      <w:ind w:left="1134" w:hanging="1134"/>
    </w:pPr>
  </w:style>
  <w:style w:type="paragraph" w:customStyle="1" w:styleId="enumlev2">
    <w:name w:val="enumlev2"/>
    <w:basedOn w:val="enumlev1"/>
    <w:rsid w:val="00E63C59"/>
    <w:pPr>
      <w:ind w:left="1871" w:hanging="737"/>
    </w:pPr>
  </w:style>
  <w:style w:type="paragraph" w:customStyle="1" w:styleId="enumlev3">
    <w:name w:val="enumlev3"/>
    <w:basedOn w:val="enumlev2"/>
    <w:rsid w:val="00E63C59"/>
    <w:pPr>
      <w:ind w:left="2268" w:hanging="397"/>
    </w:pPr>
  </w:style>
  <w:style w:type="paragraph" w:customStyle="1" w:styleId="Equation">
    <w:name w:val="Equation"/>
    <w:basedOn w:val="Normal"/>
    <w:rsid w:val="00E63C59"/>
    <w:pPr>
      <w:tabs>
        <w:tab w:val="clear" w:pos="1871"/>
        <w:tab w:val="clear" w:pos="2268"/>
        <w:tab w:val="center" w:pos="4820"/>
        <w:tab w:val="right" w:pos="9639"/>
      </w:tabs>
    </w:pPr>
  </w:style>
  <w:style w:type="paragraph" w:customStyle="1" w:styleId="Equationlegend">
    <w:name w:val="Equation_legend"/>
    <w:basedOn w:val="NormalIndent"/>
    <w:rsid w:val="00E63C59"/>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E63C59"/>
    <w:pPr>
      <w:keepNext/>
      <w:keepLines/>
      <w:spacing w:before="20" w:after="20"/>
    </w:pPr>
    <w:rPr>
      <w:sz w:val="18"/>
    </w:rPr>
  </w:style>
  <w:style w:type="paragraph" w:customStyle="1" w:styleId="Tabletext">
    <w:name w:val="Table_text"/>
    <w:basedOn w:val="Normal"/>
    <w:rsid w:val="00E63C5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E63C59"/>
    <w:pPr>
      <w:keepNext w:val="0"/>
    </w:pPr>
  </w:style>
  <w:style w:type="paragraph" w:styleId="Footer">
    <w:name w:val="footer"/>
    <w:basedOn w:val="Normal"/>
    <w:rsid w:val="00E63C59"/>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E63C5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
    <w:basedOn w:val="DefaultParagraphFont"/>
    <w:rsid w:val="00E63C59"/>
    <w:rPr>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FT"/>
    <w:basedOn w:val="Normal"/>
    <w:link w:val="FootnoteTextChar"/>
    <w:uiPriority w:val="99"/>
    <w:rsid w:val="00E63C59"/>
    <w:pPr>
      <w:keepLines/>
      <w:tabs>
        <w:tab w:val="left" w:pos="255"/>
      </w:tabs>
    </w:pPr>
  </w:style>
  <w:style w:type="paragraph" w:customStyle="1" w:styleId="Note">
    <w:name w:val="Note"/>
    <w:basedOn w:val="Normal"/>
    <w:rsid w:val="00E63C59"/>
    <w:pPr>
      <w:tabs>
        <w:tab w:val="left" w:pos="284"/>
      </w:tabs>
      <w:spacing w:before="80"/>
    </w:pPr>
  </w:style>
  <w:style w:type="paragraph" w:styleId="Header">
    <w:name w:val="header"/>
    <w:aliases w:val="ho,header odd,header odd1,header odd2,header odd3,header odd4,header odd5,header odd6,header1,header2,header3,header odd11,header odd21,header odd7,header4,header odd8,header odd9,header5,header odd12,header11,header21,header odd22,firs,h,first"/>
    <w:basedOn w:val="Normal"/>
    <w:link w:val="HeaderChar"/>
    <w:uiPriority w:val="99"/>
    <w:rsid w:val="00E63C59"/>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Partref"/>
    <w:rsid w:val="00E63C59"/>
  </w:style>
  <w:style w:type="paragraph" w:customStyle="1" w:styleId="Partref">
    <w:name w:val="Part_ref"/>
    <w:basedOn w:val="Annexref"/>
    <w:next w:val="Parttitle"/>
    <w:rsid w:val="00E63C59"/>
  </w:style>
  <w:style w:type="paragraph" w:customStyle="1" w:styleId="Parttitle">
    <w:name w:val="Part_title"/>
    <w:basedOn w:val="Annextitle"/>
    <w:next w:val="Normalaftertitle0"/>
    <w:rsid w:val="00E63C59"/>
  </w:style>
  <w:style w:type="paragraph" w:customStyle="1" w:styleId="RecNo">
    <w:name w:val="Rec_No"/>
    <w:basedOn w:val="Normal"/>
    <w:next w:val="Rectitle"/>
    <w:rsid w:val="00E63C59"/>
    <w:pPr>
      <w:keepNext/>
      <w:keepLines/>
      <w:spacing w:before="480"/>
      <w:jc w:val="center"/>
    </w:pPr>
    <w:rPr>
      <w:caps/>
      <w:sz w:val="28"/>
    </w:rPr>
  </w:style>
  <w:style w:type="paragraph" w:customStyle="1" w:styleId="Rectitle">
    <w:name w:val="Rec_title"/>
    <w:basedOn w:val="RecNo"/>
    <w:next w:val="Recref"/>
    <w:rsid w:val="00E63C59"/>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Recref"/>
    <w:next w:val="Normalaftertitle0"/>
    <w:rsid w:val="00E63C59"/>
    <w:pPr>
      <w:jc w:val="right"/>
    </w:pPr>
    <w:rPr>
      <w:sz w:val="22"/>
    </w:rPr>
  </w:style>
  <w:style w:type="paragraph" w:customStyle="1" w:styleId="Questiondate">
    <w:name w:val="Question_date"/>
    <w:basedOn w:val="Recdate"/>
    <w:next w:val="Normalaftertitle0"/>
    <w:rsid w:val="00E63C59"/>
  </w:style>
  <w:style w:type="paragraph" w:customStyle="1" w:styleId="QuestionNo">
    <w:name w:val="Question_No"/>
    <w:basedOn w:val="RecNo"/>
    <w:next w:val="Questiontitle"/>
    <w:rsid w:val="00E63C59"/>
  </w:style>
  <w:style w:type="paragraph" w:customStyle="1" w:styleId="Questiontitle">
    <w:name w:val="Question_title"/>
    <w:basedOn w:val="Rectitle"/>
    <w:next w:val="Questionref"/>
    <w:rsid w:val="00E63C59"/>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Restitle"/>
    <w:rsid w:val="00E63C59"/>
  </w:style>
  <w:style w:type="paragraph" w:customStyle="1" w:styleId="Restitle">
    <w:name w:val="Res_title"/>
    <w:basedOn w:val="Rectitle"/>
    <w:next w:val="Resref"/>
    <w:rsid w:val="00E63C59"/>
  </w:style>
  <w:style w:type="paragraph" w:customStyle="1" w:styleId="Resref">
    <w:name w:val="Res_ref"/>
    <w:basedOn w:val="Recref"/>
    <w:next w:val="Resdate"/>
    <w:rsid w:val="00E63C59"/>
  </w:style>
  <w:style w:type="paragraph" w:customStyle="1" w:styleId="SectionNo">
    <w:name w:val="Section_No"/>
    <w:basedOn w:val="AnnexNo"/>
    <w:next w:val="Sectiontitle"/>
    <w:rsid w:val="00E63C59"/>
  </w:style>
  <w:style w:type="paragraph" w:customStyle="1" w:styleId="Sectiontitle">
    <w:name w:val="Section_title"/>
    <w:basedOn w:val="Annextitle"/>
    <w:next w:val="Normalaftertitle0"/>
    <w:rsid w:val="00E63C59"/>
  </w:style>
  <w:style w:type="paragraph" w:customStyle="1" w:styleId="Source">
    <w:name w:val="Source"/>
    <w:basedOn w:val="Normal"/>
    <w:next w:val="Normal"/>
    <w:rsid w:val="00E63C59"/>
    <w:pPr>
      <w:spacing w:before="840"/>
      <w:jc w:val="center"/>
    </w:pPr>
    <w:rPr>
      <w:b/>
      <w:sz w:val="28"/>
    </w:rPr>
  </w:style>
  <w:style w:type="paragraph" w:customStyle="1" w:styleId="SpecialFooter">
    <w:name w:val="Special Footer"/>
    <w:basedOn w:val="Footer"/>
    <w:rsid w:val="00E63C5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rsid w:val="00E63C59"/>
    <w:pPr>
      <w:keepNext/>
      <w:spacing w:before="80" w:after="80"/>
      <w:jc w:val="center"/>
    </w:pPr>
    <w:rPr>
      <w:rFonts w:ascii="Times New Roman Bold" w:hAnsi="Times New Roman Bold"/>
      <w:b/>
    </w:rPr>
  </w:style>
  <w:style w:type="paragraph" w:customStyle="1" w:styleId="Tablelegend">
    <w:name w:val="Table_legend"/>
    <w:basedOn w:val="Tabletext"/>
    <w:rsid w:val="00E63C59"/>
    <w:pPr>
      <w:tabs>
        <w:tab w:val="clear" w:pos="284"/>
      </w:tabs>
      <w:spacing w:before="120"/>
    </w:pPr>
  </w:style>
  <w:style w:type="paragraph" w:customStyle="1" w:styleId="TableNo">
    <w:name w:val="Table_No"/>
    <w:basedOn w:val="Normal"/>
    <w:next w:val="Tabletitle"/>
    <w:rsid w:val="00E63C59"/>
    <w:pPr>
      <w:keepNext/>
      <w:spacing w:before="560" w:after="120"/>
      <w:jc w:val="center"/>
    </w:pPr>
    <w:rPr>
      <w:caps/>
      <w:sz w:val="20"/>
    </w:rPr>
  </w:style>
  <w:style w:type="paragraph" w:customStyle="1" w:styleId="Tabletitle">
    <w:name w:val="Table_title"/>
    <w:basedOn w:val="Normal"/>
    <w:next w:val="Tabletext"/>
    <w:rsid w:val="00E63C59"/>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rsid w:val="00E63C59"/>
    <w:pPr>
      <w:keepNext/>
      <w:spacing w:before="560"/>
      <w:jc w:val="center"/>
    </w:pPr>
    <w:rPr>
      <w:sz w:val="20"/>
    </w:rPr>
  </w:style>
  <w:style w:type="paragraph" w:customStyle="1" w:styleId="Title1">
    <w:name w:val="Title 1"/>
    <w:basedOn w:val="Source"/>
    <w:next w:val="Title2"/>
    <w:rsid w:val="00E63C59"/>
    <w:pPr>
      <w:tabs>
        <w:tab w:val="left" w:pos="567"/>
        <w:tab w:val="left" w:pos="1701"/>
        <w:tab w:val="left" w:pos="2835"/>
      </w:tabs>
      <w:spacing w:before="240"/>
    </w:pPr>
    <w:rPr>
      <w:b w:val="0"/>
      <w:caps/>
    </w:rPr>
  </w:style>
  <w:style w:type="paragraph" w:customStyle="1" w:styleId="Title2">
    <w:name w:val="Title 2"/>
    <w:basedOn w:val="Source"/>
    <w:next w:val="Title3"/>
    <w:rsid w:val="00E63C59"/>
    <w:pPr>
      <w:overflowPunct/>
      <w:autoSpaceDE/>
      <w:autoSpaceDN/>
      <w:adjustRightInd/>
      <w:spacing w:before="480"/>
      <w:textAlignment w:val="auto"/>
    </w:pPr>
    <w:rPr>
      <w:b w:val="0"/>
      <w:caps/>
    </w:rPr>
  </w:style>
  <w:style w:type="paragraph" w:customStyle="1" w:styleId="Title3">
    <w:name w:val="Title 3"/>
    <w:basedOn w:val="Title2"/>
    <w:next w:val="Title4"/>
    <w:rsid w:val="00E63C59"/>
    <w:pPr>
      <w:spacing w:before="240"/>
    </w:pPr>
    <w:rPr>
      <w:caps w:val="0"/>
    </w:rPr>
  </w:style>
  <w:style w:type="paragraph" w:customStyle="1" w:styleId="Title4">
    <w:name w:val="Title 4"/>
    <w:basedOn w:val="Title3"/>
    <w:next w:val="Heading1"/>
    <w:rsid w:val="00E63C59"/>
    <w:rPr>
      <w:b/>
    </w:rPr>
  </w:style>
  <w:style w:type="paragraph" w:customStyle="1" w:styleId="toc0">
    <w:name w:val="toc 0"/>
    <w:basedOn w:val="Normal"/>
    <w:next w:val="TOC1"/>
    <w:rsid w:val="00E63C59"/>
    <w:pPr>
      <w:tabs>
        <w:tab w:val="clear" w:pos="1134"/>
        <w:tab w:val="clear" w:pos="1871"/>
        <w:tab w:val="clear" w:pos="2268"/>
        <w:tab w:val="right" w:pos="9781"/>
      </w:tabs>
    </w:pPr>
    <w:rPr>
      <w:b/>
    </w:rPr>
  </w:style>
  <w:style w:type="paragraph" w:styleId="TOC1">
    <w:name w:val="toc 1"/>
    <w:basedOn w:val="Normal"/>
    <w:rsid w:val="00E63C59"/>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E63C59"/>
    <w:pPr>
      <w:spacing w:before="120"/>
    </w:pPr>
  </w:style>
  <w:style w:type="paragraph" w:styleId="TOC3">
    <w:name w:val="toc 3"/>
    <w:basedOn w:val="TOC2"/>
    <w:rsid w:val="00E63C59"/>
  </w:style>
  <w:style w:type="paragraph" w:styleId="TOC4">
    <w:name w:val="toc 4"/>
    <w:basedOn w:val="TOC3"/>
    <w:rsid w:val="00E63C59"/>
  </w:style>
  <w:style w:type="paragraph" w:styleId="TOC5">
    <w:name w:val="toc 5"/>
    <w:basedOn w:val="TOC4"/>
    <w:rsid w:val="00E63C59"/>
  </w:style>
  <w:style w:type="paragraph" w:styleId="TOC6">
    <w:name w:val="toc 6"/>
    <w:basedOn w:val="TOC4"/>
    <w:semiHidden/>
    <w:rsid w:val="00E63C59"/>
  </w:style>
  <w:style w:type="paragraph" w:styleId="TOC7">
    <w:name w:val="toc 7"/>
    <w:basedOn w:val="TOC4"/>
    <w:semiHidden/>
    <w:rsid w:val="00E63C59"/>
  </w:style>
  <w:style w:type="paragraph" w:styleId="TOC8">
    <w:name w:val="toc 8"/>
    <w:basedOn w:val="TOC4"/>
    <w:semiHidden/>
    <w:rsid w:val="00E63C59"/>
  </w:style>
  <w:style w:type="character" w:customStyle="1" w:styleId="Appdef">
    <w:name w:val="App_def"/>
    <w:basedOn w:val="DefaultParagraphFont"/>
    <w:rsid w:val="00E63C59"/>
    <w:rPr>
      <w:rFonts w:ascii="Times New Roman" w:hAnsi="Times New Roman"/>
      <w:b/>
    </w:rPr>
  </w:style>
  <w:style w:type="character" w:customStyle="1" w:styleId="Appref">
    <w:name w:val="App_ref"/>
    <w:basedOn w:val="DefaultParagraphFont"/>
    <w:rsid w:val="00E63C59"/>
  </w:style>
  <w:style w:type="character" w:customStyle="1" w:styleId="Artdef">
    <w:name w:val="Art_def"/>
    <w:basedOn w:val="DefaultParagraphFont"/>
    <w:rsid w:val="00E63C59"/>
    <w:rPr>
      <w:rFonts w:ascii="Times New Roman" w:hAnsi="Times New Roman"/>
      <w:b/>
    </w:rPr>
  </w:style>
  <w:style w:type="character" w:customStyle="1" w:styleId="Artref">
    <w:name w:val="Art_ref"/>
    <w:basedOn w:val="DefaultParagraphFont"/>
    <w:rsid w:val="00E63C59"/>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E63C59"/>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E63C59"/>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E63C59"/>
    <w:rPr>
      <w:b w:val="0"/>
      <w:i/>
    </w:rPr>
  </w:style>
  <w:style w:type="paragraph" w:customStyle="1" w:styleId="Headingi">
    <w:name w:val="Heading_i"/>
    <w:basedOn w:val="Normal"/>
    <w:next w:val="Normal"/>
    <w:rsid w:val="00E63C59"/>
    <w:pPr>
      <w:keepNext/>
      <w:spacing w:before="160"/>
    </w:pPr>
    <w:rPr>
      <w:rFonts w:ascii="Times" w:hAnsi="Times"/>
      <w:i/>
    </w:rPr>
  </w:style>
  <w:style w:type="paragraph" w:customStyle="1" w:styleId="Headingb">
    <w:name w:val="Heading_b"/>
    <w:basedOn w:val="Normal"/>
    <w:next w:val="Normal"/>
    <w:rsid w:val="00E63C59"/>
    <w:pPr>
      <w:keepNext/>
      <w:spacing w:before="160"/>
    </w:pPr>
    <w:rPr>
      <w:rFonts w:ascii="Times" w:hAnsi="Times"/>
      <w:b/>
    </w:rPr>
  </w:style>
  <w:style w:type="paragraph" w:customStyle="1" w:styleId="Figure">
    <w:name w:val="Figure"/>
    <w:basedOn w:val="Normal"/>
    <w:next w:val="Figuretitle"/>
    <w:rsid w:val="00E63C59"/>
    <w:pPr>
      <w:keepNext/>
      <w:keepLines/>
      <w:jc w:val="center"/>
    </w:pPr>
  </w:style>
  <w:style w:type="character" w:styleId="PageNumber">
    <w:name w:val="page number"/>
    <w:basedOn w:val="DefaultParagraphFont"/>
    <w:rsid w:val="00E63C59"/>
  </w:style>
  <w:style w:type="paragraph" w:customStyle="1" w:styleId="Figuretitle">
    <w:name w:val="Figure_title"/>
    <w:basedOn w:val="Tabletitle"/>
    <w:next w:val="Normal"/>
    <w:rsid w:val="00E63C59"/>
    <w:pPr>
      <w:spacing w:after="480"/>
    </w:pPr>
  </w:style>
  <w:style w:type="paragraph" w:customStyle="1" w:styleId="FigureNo">
    <w:name w:val="Figure_No"/>
    <w:basedOn w:val="Normal"/>
    <w:next w:val="Figuretitle"/>
    <w:rsid w:val="00E63C59"/>
    <w:pPr>
      <w:keepNext/>
      <w:keepLines/>
      <w:spacing w:before="480" w:after="120"/>
      <w:jc w:val="center"/>
    </w:pPr>
    <w:rPr>
      <w:caps/>
      <w:sz w:val="20"/>
    </w:rPr>
  </w:style>
  <w:style w:type="paragraph" w:customStyle="1" w:styleId="AnnexNo">
    <w:name w:val="Annex_No"/>
    <w:basedOn w:val="Normal"/>
    <w:next w:val="Normal"/>
    <w:link w:val="AnnexNoChar"/>
    <w:rsid w:val="00E63C59"/>
    <w:pPr>
      <w:keepNext/>
      <w:keepLines/>
      <w:spacing w:before="480" w:after="80"/>
      <w:jc w:val="center"/>
    </w:pPr>
    <w:rPr>
      <w:caps/>
      <w:sz w:val="28"/>
    </w:rPr>
  </w:style>
  <w:style w:type="paragraph" w:customStyle="1" w:styleId="Annexref">
    <w:name w:val="Annex_ref"/>
    <w:basedOn w:val="Normal"/>
    <w:next w:val="Normal"/>
    <w:rsid w:val="00E63C59"/>
    <w:pPr>
      <w:keepNext/>
      <w:keepLines/>
      <w:spacing w:after="280"/>
      <w:jc w:val="center"/>
    </w:pPr>
  </w:style>
  <w:style w:type="paragraph" w:customStyle="1" w:styleId="Annextitle">
    <w:name w:val="Annex_title"/>
    <w:basedOn w:val="Normal"/>
    <w:next w:val="Normal"/>
    <w:rsid w:val="00E63C59"/>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E63C59"/>
  </w:style>
  <w:style w:type="paragraph" w:customStyle="1" w:styleId="Appendixref">
    <w:name w:val="Appendix_ref"/>
    <w:basedOn w:val="Annexref"/>
    <w:next w:val="Annextitle"/>
    <w:rsid w:val="00E63C59"/>
  </w:style>
  <w:style w:type="paragraph" w:customStyle="1" w:styleId="Appendixtitle">
    <w:name w:val="Appendix_title"/>
    <w:basedOn w:val="Annextitle"/>
    <w:next w:val="Normal"/>
    <w:rsid w:val="00E63C59"/>
  </w:style>
  <w:style w:type="paragraph" w:customStyle="1" w:styleId="Border">
    <w:name w:val="Border"/>
    <w:basedOn w:val="Tabletext"/>
    <w:rsid w:val="00E63C59"/>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rsid w:val="00E63C59"/>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E63C59"/>
    <w:pPr>
      <w:spacing w:before="280"/>
    </w:pPr>
  </w:style>
  <w:style w:type="paragraph" w:customStyle="1" w:styleId="Proposal">
    <w:name w:val="Proposal"/>
    <w:basedOn w:val="Normal"/>
    <w:next w:val="Normal"/>
    <w:rsid w:val="00E63C59"/>
    <w:pPr>
      <w:keepNext/>
      <w:spacing w:before="240"/>
    </w:pPr>
    <w:rPr>
      <w:rFonts w:hAnsi="Times New Roman Bold"/>
    </w:rPr>
  </w:style>
  <w:style w:type="paragraph" w:customStyle="1" w:styleId="Reasons">
    <w:name w:val="Reasons"/>
    <w:basedOn w:val="Normal"/>
    <w:qFormat/>
    <w:rsid w:val="00E63C59"/>
    <w:pPr>
      <w:tabs>
        <w:tab w:val="clear" w:pos="1871"/>
        <w:tab w:val="clear" w:pos="2268"/>
        <w:tab w:val="left" w:pos="1588"/>
        <w:tab w:val="left" w:pos="1985"/>
      </w:tabs>
    </w:pPr>
  </w:style>
  <w:style w:type="paragraph" w:customStyle="1" w:styleId="Section3">
    <w:name w:val="Section_3"/>
    <w:basedOn w:val="Section1"/>
    <w:rsid w:val="00E63C59"/>
    <w:rPr>
      <w:b w:val="0"/>
    </w:rPr>
  </w:style>
  <w:style w:type="paragraph" w:customStyle="1" w:styleId="TableTextS5">
    <w:name w:val="Table_TextS5"/>
    <w:basedOn w:val="Normal"/>
    <w:rsid w:val="00E63C59"/>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Heading1Char">
    <w:name w:val="Heading 1 Char"/>
    <w:aliases w:val="título 1 Char,H1 Char,h1 Char,h11 Char,h12 Char,h13 Char,h14 Char,h15 Char,h16 Char,h17 Char,h111 Char,h121 Char,h131 Char,h141 Char,h151 Char,h161 Char,h18 Char,h112 Char,h122 Char,h132 Char,h142 Char,h152 Char,h162 Char,h19 Char,1 Char"/>
    <w:basedOn w:val="DefaultParagraphFont"/>
    <w:link w:val="Heading1"/>
    <w:rsid w:val="00801593"/>
    <w:rPr>
      <w:rFonts w:ascii="Times New Roman" w:hAnsi="Times New Roman"/>
      <w:b/>
      <w:sz w:val="28"/>
      <w:lang w:val="en-GB" w:eastAsia="en-US"/>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FT Char"/>
    <w:basedOn w:val="DefaultParagraphFont"/>
    <w:link w:val="FootnoteText"/>
    <w:uiPriority w:val="99"/>
    <w:rsid w:val="00801593"/>
    <w:rPr>
      <w:rFonts w:ascii="Times New Roman" w:hAnsi="Times New Roman"/>
      <w:sz w:val="24"/>
      <w:lang w:val="en-GB" w:eastAsia="en-US"/>
    </w:rPr>
  </w:style>
  <w:style w:type="character" w:customStyle="1" w:styleId="HeaderChar">
    <w:name w:val="Header Char"/>
    <w:aliases w:val="ho Char,header odd Char,header odd1 Char,header odd2 Char,header odd3 Char,header odd4 Char,header odd5 Char,header odd6 Char,header1 Char,header2 Char,header3 Char,header odd11 Char,header odd21 Char,header odd7 Char,header4 Char,firs Char"/>
    <w:basedOn w:val="DefaultParagraphFont"/>
    <w:link w:val="Header"/>
    <w:uiPriority w:val="99"/>
    <w:rsid w:val="00801593"/>
    <w:rPr>
      <w:rFonts w:ascii="Times New Roman" w:hAnsi="Times New Roman"/>
      <w:sz w:val="18"/>
      <w:lang w:val="en-GB" w:eastAsia="en-US"/>
    </w:rPr>
  </w:style>
  <w:style w:type="character" w:styleId="Hyperlink">
    <w:name w:val="Hyperlink"/>
    <w:uiPriority w:val="99"/>
    <w:rsid w:val="00801593"/>
    <w:rPr>
      <w:color w:val="0000FF"/>
      <w:u w:val="single"/>
    </w:rPr>
  </w:style>
  <w:style w:type="paragraph" w:customStyle="1" w:styleId="AppendixNotitle">
    <w:name w:val="Appendix_No &amp; title"/>
    <w:basedOn w:val="Normal"/>
    <w:next w:val="Normal"/>
    <w:rsid w:val="00801593"/>
    <w:pPr>
      <w:keepNext/>
      <w:keepLines/>
      <w:tabs>
        <w:tab w:val="clear" w:pos="1134"/>
        <w:tab w:val="clear" w:pos="1871"/>
        <w:tab w:val="clear" w:pos="2268"/>
        <w:tab w:val="left" w:pos="794"/>
        <w:tab w:val="left" w:pos="1191"/>
        <w:tab w:val="left" w:pos="1588"/>
        <w:tab w:val="left" w:pos="1985"/>
      </w:tabs>
      <w:spacing w:before="480"/>
      <w:jc w:val="center"/>
    </w:pPr>
    <w:rPr>
      <w:rFonts w:eastAsia="MS Mincho"/>
      <w:b/>
      <w:sz w:val="28"/>
    </w:rPr>
  </w:style>
  <w:style w:type="paragraph" w:customStyle="1" w:styleId="headingi0">
    <w:name w:val="heading_i"/>
    <w:basedOn w:val="Heading3"/>
    <w:next w:val="Normal"/>
    <w:rsid w:val="00801593"/>
    <w:pPr>
      <w:tabs>
        <w:tab w:val="clear" w:pos="1871"/>
        <w:tab w:val="clear" w:pos="2268"/>
        <w:tab w:val="left" w:pos="794"/>
        <w:tab w:val="left" w:pos="2127"/>
        <w:tab w:val="left" w:pos="2410"/>
        <w:tab w:val="left" w:pos="2921"/>
        <w:tab w:val="left" w:pos="3261"/>
      </w:tabs>
      <w:overflowPunct/>
      <w:autoSpaceDE/>
      <w:autoSpaceDN/>
      <w:adjustRightInd/>
      <w:spacing w:before="160"/>
      <w:ind w:left="0" w:firstLine="0"/>
      <w:textAlignment w:val="auto"/>
      <w:outlineLvl w:val="9"/>
    </w:pPr>
    <w:rPr>
      <w:rFonts w:eastAsia="MS Mincho"/>
      <w:b w:val="0"/>
      <w:i/>
    </w:rPr>
  </w:style>
  <w:style w:type="character" w:customStyle="1" w:styleId="AnnexNoChar">
    <w:name w:val="Annex_No Char"/>
    <w:basedOn w:val="DefaultParagraphFont"/>
    <w:link w:val="AnnexNo"/>
    <w:rsid w:val="00801593"/>
    <w:rPr>
      <w:rFonts w:ascii="Times New Roman" w:hAnsi="Times New Roman"/>
      <w:caps/>
      <w:sz w:val="28"/>
      <w:lang w:val="en-GB" w:eastAsia="en-US"/>
    </w:rPr>
  </w:style>
  <w:style w:type="table" w:styleId="TableGrid">
    <w:name w:val="Table Grid"/>
    <w:basedOn w:val="TableNormal"/>
    <w:uiPriority w:val="59"/>
    <w:rsid w:val="00801593"/>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DefaultParagraphFont"/>
    <w:rsid w:val="00801593"/>
  </w:style>
  <w:style w:type="paragraph" w:styleId="BalloonText">
    <w:name w:val="Balloon Text"/>
    <w:basedOn w:val="Normal"/>
    <w:link w:val="BalloonTextChar"/>
    <w:rsid w:val="00E20DE7"/>
    <w:pPr>
      <w:spacing w:before="0"/>
    </w:pPr>
    <w:rPr>
      <w:rFonts w:ascii="Heiti SC Light" w:eastAsia="Heiti SC Light"/>
      <w:sz w:val="18"/>
      <w:szCs w:val="18"/>
    </w:rPr>
  </w:style>
  <w:style w:type="character" w:customStyle="1" w:styleId="BalloonTextChar">
    <w:name w:val="Balloon Text Char"/>
    <w:basedOn w:val="DefaultParagraphFont"/>
    <w:link w:val="BalloonText"/>
    <w:rsid w:val="00E20DE7"/>
    <w:rPr>
      <w:rFonts w:ascii="Heiti SC Light" w:eastAsia="Heiti SC Light" w:hAnsi="Times New Roman"/>
      <w:sz w:val="18"/>
      <w:szCs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itu.int"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mailto:sergio.buonomo@itu.int" TargetMode="External"/><Relationship Id="rId5" Type="http://schemas.openxmlformats.org/officeDocument/2006/relationships/footnotes" Target="footnotes.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R:\TEMPLATE\ITUOffice2007\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28</TotalTime>
  <Pages>5</Pages>
  <Words>1789</Words>
  <Characters>10199</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11965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mostyn</dc:creator>
  <cp:lastModifiedBy>Buonomo, Sergio</cp:lastModifiedBy>
  <cp:revision>13</cp:revision>
  <cp:lastPrinted>2013-02-06T07:27:00Z</cp:lastPrinted>
  <dcterms:created xsi:type="dcterms:W3CDTF">2013-02-06T07:59:00Z</dcterms:created>
  <dcterms:modified xsi:type="dcterms:W3CDTF">2013-02-19T08:15:00Z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